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C128" w14:textId="77777777" w:rsidR="00522B1B" w:rsidRPr="00522B1B" w:rsidRDefault="00522B1B" w:rsidP="00522B1B">
      <w:pPr>
        <w:jc w:val="center"/>
        <w:rPr>
          <w:rFonts w:ascii="Arial Black" w:eastAsia="Times New Roman" w:hAnsi="Arial Black" w:cs="Times New Roman"/>
          <w:b/>
          <w:sz w:val="28"/>
          <w:szCs w:val="28"/>
          <w:lang w:eastAsia="pl-PL"/>
        </w:rPr>
      </w:pPr>
      <w:r w:rsidRPr="00522B1B">
        <w:rPr>
          <w:rFonts w:ascii="Arial Black" w:eastAsia="Times New Roman" w:hAnsi="Arial Black" w:cs="Times New Roman"/>
          <w:b/>
          <w:sz w:val="28"/>
          <w:szCs w:val="28"/>
          <w:lang w:eastAsia="pl-PL"/>
        </w:rPr>
        <w:t xml:space="preserve">R E G U L A M I N  </w:t>
      </w:r>
    </w:p>
    <w:p w14:paraId="4401CA49" w14:textId="77777777" w:rsidR="00522B1B" w:rsidRPr="00522B1B" w:rsidRDefault="00522B1B" w:rsidP="00522B1B">
      <w:pPr>
        <w:jc w:val="center"/>
        <w:rPr>
          <w:rFonts w:ascii="Calibri" w:eastAsia="Times New Roman" w:hAnsi="Calibri" w:cs="Times New Roman"/>
          <w:b/>
          <w:sz w:val="16"/>
          <w:szCs w:val="16"/>
          <w:lang w:eastAsia="pl-PL"/>
        </w:rPr>
      </w:pPr>
    </w:p>
    <w:p w14:paraId="13BA398D" w14:textId="77777777" w:rsidR="00522B1B" w:rsidRPr="00522B1B" w:rsidRDefault="00F43E9B" w:rsidP="00522B1B">
      <w:pPr>
        <w:jc w:val="center"/>
        <w:rPr>
          <w:rFonts w:ascii="Calibri" w:eastAsia="Times New Roman" w:hAnsi="Calibri" w:cs="Times New Roman"/>
          <w:b/>
          <w:sz w:val="28"/>
          <w:szCs w:val="28"/>
          <w:lang w:eastAsia="pl-PL"/>
        </w:rPr>
      </w:pPr>
      <w:r>
        <w:rPr>
          <w:rFonts w:ascii="Calibri" w:eastAsia="Times New Roman" w:hAnsi="Calibri" w:cs="Times New Roman"/>
          <w:b/>
          <w:sz w:val="28"/>
          <w:szCs w:val="28"/>
          <w:lang w:eastAsia="pl-PL"/>
        </w:rPr>
        <w:t>r</w:t>
      </w:r>
      <w:r w:rsidR="00522B1B" w:rsidRPr="00522B1B">
        <w:rPr>
          <w:rFonts w:ascii="Calibri" w:eastAsia="Times New Roman" w:hAnsi="Calibri" w:cs="Times New Roman"/>
          <w:b/>
          <w:sz w:val="28"/>
          <w:szCs w:val="28"/>
          <w:lang w:eastAsia="pl-PL"/>
        </w:rPr>
        <w:t>ozl</w:t>
      </w:r>
      <w:r w:rsidR="00522B1B" w:rsidRPr="00925DA6">
        <w:rPr>
          <w:rFonts w:ascii="Calibri" w:eastAsia="Times New Roman" w:hAnsi="Calibri" w:cs="Times New Roman"/>
          <w:b/>
          <w:sz w:val="28"/>
          <w:szCs w:val="28"/>
          <w:lang w:eastAsia="pl-PL"/>
        </w:rPr>
        <w:t>icz</w:t>
      </w:r>
      <w:r w:rsidR="005A6579" w:rsidRPr="00925DA6">
        <w:rPr>
          <w:rFonts w:ascii="Calibri" w:eastAsia="Times New Roman" w:hAnsi="Calibri" w:cs="Times New Roman"/>
          <w:b/>
          <w:sz w:val="28"/>
          <w:szCs w:val="28"/>
          <w:lang w:eastAsia="pl-PL"/>
        </w:rPr>
        <w:t>ania</w:t>
      </w:r>
      <w:r w:rsidR="00522B1B" w:rsidRPr="00522B1B">
        <w:rPr>
          <w:rFonts w:ascii="Calibri" w:eastAsia="Times New Roman" w:hAnsi="Calibri" w:cs="Times New Roman"/>
          <w:b/>
          <w:sz w:val="28"/>
          <w:szCs w:val="28"/>
          <w:lang w:eastAsia="pl-PL"/>
        </w:rPr>
        <w:t xml:space="preserve"> kosztów</w:t>
      </w:r>
      <w:r w:rsidR="00925DA6">
        <w:rPr>
          <w:rFonts w:ascii="Calibri" w:eastAsia="Times New Roman" w:hAnsi="Calibri" w:cs="Times New Roman"/>
          <w:b/>
          <w:sz w:val="28"/>
          <w:szCs w:val="28"/>
          <w:lang w:eastAsia="pl-PL"/>
        </w:rPr>
        <w:t xml:space="preserve"> </w:t>
      </w:r>
      <w:r>
        <w:rPr>
          <w:rFonts w:ascii="Calibri" w:eastAsia="Times New Roman" w:hAnsi="Calibri" w:cs="Times New Roman"/>
          <w:b/>
          <w:sz w:val="28"/>
          <w:szCs w:val="28"/>
          <w:lang w:eastAsia="pl-PL"/>
        </w:rPr>
        <w:t xml:space="preserve"> </w:t>
      </w:r>
      <w:r w:rsidR="00522B1B" w:rsidRPr="00522B1B">
        <w:rPr>
          <w:rFonts w:ascii="Calibri" w:eastAsia="Times New Roman" w:hAnsi="Calibri" w:cs="Times New Roman"/>
          <w:b/>
          <w:sz w:val="28"/>
          <w:szCs w:val="28"/>
          <w:lang w:eastAsia="pl-PL"/>
        </w:rPr>
        <w:t xml:space="preserve">ogrzewania  i podgrzania wody  </w:t>
      </w:r>
    </w:p>
    <w:p w14:paraId="6A3E8055" w14:textId="77777777" w:rsidR="00522B1B" w:rsidRPr="00522B1B" w:rsidRDefault="00522B1B" w:rsidP="00522B1B">
      <w:pPr>
        <w:jc w:val="center"/>
        <w:rPr>
          <w:rFonts w:ascii="Calibri" w:eastAsia="Times New Roman" w:hAnsi="Calibri" w:cs="Times New Roman"/>
          <w:b/>
          <w:sz w:val="28"/>
          <w:szCs w:val="28"/>
          <w:lang w:eastAsia="pl-PL"/>
        </w:rPr>
      </w:pPr>
      <w:r w:rsidRPr="00522B1B">
        <w:rPr>
          <w:rFonts w:ascii="Calibri" w:eastAsia="Times New Roman" w:hAnsi="Calibri" w:cs="Times New Roman"/>
          <w:b/>
          <w:sz w:val="28"/>
          <w:szCs w:val="28"/>
          <w:lang w:eastAsia="pl-PL"/>
        </w:rPr>
        <w:t>w lokalach Patronackiej Spółdzielni Mieszkaniowej</w:t>
      </w:r>
    </w:p>
    <w:p w14:paraId="7ACE19DD" w14:textId="77777777" w:rsidR="00522B1B" w:rsidRPr="00522B1B" w:rsidRDefault="00522B1B" w:rsidP="00522B1B">
      <w:pPr>
        <w:jc w:val="center"/>
        <w:rPr>
          <w:rFonts w:ascii="Calibri" w:eastAsia="Times New Roman" w:hAnsi="Calibri" w:cs="Times New Roman"/>
          <w:b/>
          <w:sz w:val="24"/>
          <w:szCs w:val="24"/>
          <w:lang w:eastAsia="pl-PL"/>
        </w:rPr>
      </w:pPr>
    </w:p>
    <w:p w14:paraId="4FC31D15" w14:textId="77777777" w:rsidR="00522B1B" w:rsidRPr="00522B1B" w:rsidRDefault="00522B1B" w:rsidP="00522B1B">
      <w:pPr>
        <w:rPr>
          <w:rFonts w:ascii="Calibri" w:eastAsia="Times New Roman" w:hAnsi="Calibri" w:cs="Times New Roman"/>
          <w:b/>
          <w:sz w:val="24"/>
          <w:szCs w:val="24"/>
          <w:lang w:eastAsia="pl-PL"/>
        </w:rPr>
      </w:pPr>
      <w:r w:rsidRPr="00522B1B">
        <w:rPr>
          <w:rFonts w:ascii="Calibri" w:eastAsia="Times New Roman" w:hAnsi="Calibri" w:cs="Times New Roman"/>
          <w:b/>
          <w:sz w:val="24"/>
          <w:szCs w:val="24"/>
          <w:lang w:eastAsia="pl-PL"/>
        </w:rPr>
        <w:t>I. Postanowienia ogólne.</w:t>
      </w:r>
    </w:p>
    <w:p w14:paraId="0B3F9AC1" w14:textId="77777777" w:rsidR="00522B1B" w:rsidRPr="00522B1B" w:rsidRDefault="00522B1B" w:rsidP="00522B1B">
      <w:pPr>
        <w:rPr>
          <w:rFonts w:ascii="Calibri" w:eastAsia="Times New Roman" w:hAnsi="Calibri" w:cs="Times New Roman"/>
          <w:sz w:val="16"/>
          <w:szCs w:val="16"/>
          <w:lang w:eastAsia="pl-PL"/>
        </w:rPr>
      </w:pPr>
    </w:p>
    <w:p w14:paraId="222095B6" w14:textId="77777777"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1. Regulamin  określa zasady ewidencji kosztów  dostawy ciepła do budynków Patronackiej  Spółdzielni Mieszkaniowej oraz przychodów  z  opłat za ciepło dostarczone dla celów centralnego ogrzewania i podgrzania wody.</w:t>
      </w:r>
    </w:p>
    <w:p w14:paraId="571C386A" w14:textId="77777777" w:rsidR="00522B1B" w:rsidRPr="00522B1B" w:rsidRDefault="00522B1B" w:rsidP="00522B1B">
      <w:pPr>
        <w:ind w:left="360"/>
        <w:jc w:val="both"/>
        <w:rPr>
          <w:rFonts w:ascii="Calibri" w:eastAsia="Times New Roman" w:hAnsi="Calibri" w:cs="Times New Roman"/>
          <w:sz w:val="10"/>
          <w:szCs w:val="10"/>
          <w:lang w:eastAsia="pl-PL"/>
        </w:rPr>
      </w:pPr>
    </w:p>
    <w:p w14:paraId="70AD176B" w14:textId="77777777"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2. Regulamin określa zasady i warunki rozliczeń  z użytkownikami lokali mieszkalnych  i użytkowych za centralne ogrzewanie  i podgrzanie wody.</w:t>
      </w:r>
    </w:p>
    <w:p w14:paraId="3B6846B4" w14:textId="77777777" w:rsidR="00522B1B" w:rsidRPr="00522B1B" w:rsidRDefault="00522B1B" w:rsidP="00522B1B">
      <w:pPr>
        <w:ind w:left="1020"/>
        <w:jc w:val="both"/>
        <w:rPr>
          <w:rFonts w:ascii="Calibri" w:eastAsia="Times New Roman" w:hAnsi="Calibri" w:cs="Times New Roman"/>
          <w:sz w:val="10"/>
          <w:szCs w:val="10"/>
          <w:lang w:eastAsia="pl-PL"/>
        </w:rPr>
      </w:pPr>
    </w:p>
    <w:p w14:paraId="2A6D3159" w14:textId="77777777"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3. Podstawa prawna: Ustawy:  Prawo energetyczne; Ustawa o efektywności energetycznej; Prawo Spółdzielcze, Ustawa o spółdzielniach mieszkaniowych,  Statut PSM.</w:t>
      </w:r>
    </w:p>
    <w:p w14:paraId="3A0AE186" w14:textId="77777777" w:rsidR="00522B1B" w:rsidRPr="00522B1B" w:rsidRDefault="00522B1B" w:rsidP="00522B1B">
      <w:pPr>
        <w:ind w:left="1020"/>
        <w:rPr>
          <w:rFonts w:ascii="Calibri" w:eastAsia="Times New Roman" w:hAnsi="Calibri" w:cs="Times New Roman"/>
          <w:sz w:val="24"/>
          <w:szCs w:val="24"/>
          <w:lang w:eastAsia="pl-PL"/>
        </w:rPr>
      </w:pPr>
    </w:p>
    <w:p w14:paraId="4E7AA260" w14:textId="77777777" w:rsidR="00522B1B" w:rsidRPr="00522B1B" w:rsidRDefault="00522B1B" w:rsidP="00522B1B">
      <w:pPr>
        <w:rPr>
          <w:rFonts w:ascii="Calibri" w:eastAsia="Times New Roman" w:hAnsi="Calibri" w:cs="Times New Roman"/>
          <w:b/>
          <w:bCs/>
          <w:sz w:val="24"/>
          <w:szCs w:val="24"/>
          <w:lang w:eastAsia="pl-PL"/>
        </w:rPr>
      </w:pPr>
      <w:r w:rsidRPr="00522B1B">
        <w:rPr>
          <w:rFonts w:ascii="Calibri" w:eastAsia="Times New Roman" w:hAnsi="Calibri" w:cs="Times New Roman"/>
          <w:b/>
          <w:bCs/>
          <w:sz w:val="24"/>
          <w:szCs w:val="24"/>
          <w:lang w:eastAsia="pl-PL"/>
        </w:rPr>
        <w:t>II. Koszty  dostawy ciepła i rozliczenie kosztów ciepłej wody użytkowej.</w:t>
      </w:r>
    </w:p>
    <w:p w14:paraId="51B42EC4" w14:textId="77777777" w:rsidR="00522B1B" w:rsidRPr="00522B1B" w:rsidRDefault="00522B1B" w:rsidP="00522B1B">
      <w:pPr>
        <w:rPr>
          <w:rFonts w:ascii="Calibri" w:eastAsia="Times New Roman" w:hAnsi="Calibri" w:cs="Times New Roman"/>
          <w:bCs/>
          <w:sz w:val="16"/>
          <w:szCs w:val="16"/>
          <w:lang w:eastAsia="pl-PL"/>
        </w:rPr>
      </w:pPr>
    </w:p>
    <w:p w14:paraId="05ADC219" w14:textId="32FBC41C" w:rsidR="009771E8"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bCs/>
          <w:sz w:val="24"/>
          <w:szCs w:val="24"/>
          <w:lang w:eastAsia="pl-PL"/>
        </w:rPr>
        <w:t>1. Kosztami dostawy ciepła do nieruchomości / K</w:t>
      </w:r>
      <w:r w:rsidRPr="00522B1B">
        <w:rPr>
          <w:rFonts w:ascii="Calibri" w:eastAsia="Times New Roman" w:hAnsi="Calibri" w:cs="Times New Roman"/>
          <w:bCs/>
          <w:sz w:val="24"/>
          <w:szCs w:val="24"/>
          <w:vertAlign w:val="subscript"/>
          <w:lang w:eastAsia="pl-PL"/>
        </w:rPr>
        <w:t>Q</w:t>
      </w:r>
      <w:r w:rsidRPr="00522B1B">
        <w:rPr>
          <w:rFonts w:ascii="Calibri" w:eastAsia="Times New Roman" w:hAnsi="Calibri" w:cs="Times New Roman"/>
          <w:bCs/>
          <w:sz w:val="24"/>
          <w:szCs w:val="24"/>
          <w:lang w:eastAsia="pl-PL"/>
        </w:rPr>
        <w:t xml:space="preserve"> </w:t>
      </w:r>
      <w:r w:rsidRPr="00522B1B">
        <w:rPr>
          <w:rFonts w:ascii="Calibri" w:eastAsia="Times New Roman" w:hAnsi="Calibri" w:cs="Times New Roman"/>
          <w:bCs/>
          <w:sz w:val="24"/>
          <w:szCs w:val="24"/>
          <w:vertAlign w:val="subscript"/>
          <w:lang w:eastAsia="pl-PL"/>
        </w:rPr>
        <w:t xml:space="preserve">= </w:t>
      </w:r>
      <w:r w:rsidRPr="00522B1B">
        <w:rPr>
          <w:rFonts w:ascii="Calibri" w:eastAsia="Times New Roman" w:hAnsi="Calibri" w:cs="Times New Roman"/>
          <w:bCs/>
          <w:sz w:val="24"/>
          <w:szCs w:val="24"/>
          <w:lang w:eastAsia="pl-PL"/>
        </w:rPr>
        <w:t>K</w:t>
      </w:r>
      <w:r w:rsidRPr="00522B1B">
        <w:rPr>
          <w:rFonts w:ascii="Calibri" w:eastAsia="Times New Roman" w:hAnsi="Calibri" w:cs="Times New Roman"/>
          <w:bCs/>
          <w:sz w:val="24"/>
          <w:szCs w:val="24"/>
          <w:vertAlign w:val="subscript"/>
          <w:lang w:eastAsia="pl-PL"/>
        </w:rPr>
        <w:t xml:space="preserve">CO  + </w:t>
      </w:r>
      <w:r w:rsidRPr="00522B1B">
        <w:rPr>
          <w:rFonts w:ascii="Calibri" w:eastAsia="Times New Roman" w:hAnsi="Calibri" w:cs="Times New Roman"/>
          <w:bCs/>
          <w:sz w:val="24"/>
          <w:szCs w:val="24"/>
          <w:lang w:eastAsia="pl-PL"/>
        </w:rPr>
        <w:t>K</w:t>
      </w:r>
      <w:r w:rsidRPr="00522B1B">
        <w:rPr>
          <w:rFonts w:ascii="Calibri" w:eastAsia="Times New Roman" w:hAnsi="Calibri" w:cs="Times New Roman"/>
          <w:bCs/>
          <w:sz w:val="24"/>
          <w:szCs w:val="24"/>
          <w:vertAlign w:val="subscript"/>
          <w:lang w:eastAsia="pl-PL"/>
        </w:rPr>
        <w:t xml:space="preserve">PW </w:t>
      </w:r>
      <w:r w:rsidRPr="00522B1B">
        <w:rPr>
          <w:rFonts w:ascii="Calibri" w:eastAsia="Times New Roman" w:hAnsi="Calibri" w:cs="Times New Roman"/>
          <w:bCs/>
          <w:sz w:val="24"/>
          <w:szCs w:val="24"/>
          <w:lang w:eastAsia="pl-PL"/>
        </w:rPr>
        <w:t xml:space="preserve">/ </w:t>
      </w:r>
      <w:r w:rsidRPr="00522B1B">
        <w:rPr>
          <w:rFonts w:ascii="Calibri" w:eastAsia="Times New Roman" w:hAnsi="Calibri" w:cs="Times New Roman"/>
          <w:sz w:val="24"/>
          <w:szCs w:val="24"/>
          <w:lang w:eastAsia="pl-PL"/>
        </w:rPr>
        <w:t>są  koszty  za dostawę ciepła zafakturowane przez dostawcę ciepła lub zafakturowane koszty gazu.</w:t>
      </w:r>
      <w:r w:rsidRPr="00522B1B">
        <w:rPr>
          <w:rFonts w:ascii="Calibri" w:eastAsia="Times New Roman" w:hAnsi="Calibri" w:cs="Times New Roman"/>
          <w:bCs/>
          <w:sz w:val="24"/>
          <w:szCs w:val="24"/>
          <w:lang w:eastAsia="pl-PL"/>
        </w:rPr>
        <w:t xml:space="preserve"> </w:t>
      </w:r>
      <w:r w:rsidR="005272FE">
        <w:rPr>
          <w:rFonts w:ascii="Calibri" w:eastAsia="Times New Roman" w:hAnsi="Calibri" w:cs="Times New Roman"/>
          <w:bCs/>
          <w:sz w:val="24"/>
          <w:szCs w:val="24"/>
          <w:lang w:eastAsia="pl-PL"/>
        </w:rPr>
        <w:t>Stałe koszty</w:t>
      </w:r>
      <w:r w:rsidRPr="00522B1B">
        <w:rPr>
          <w:rFonts w:ascii="Calibri" w:eastAsia="Times New Roman" w:hAnsi="Calibri" w:cs="Times New Roman"/>
          <w:sz w:val="24"/>
          <w:szCs w:val="24"/>
          <w:lang w:eastAsia="pl-PL"/>
        </w:rPr>
        <w:t xml:space="preserve">  mocy zamówionej, utrzymania węzłów  cieplnych , kotłowni gazowych  oraz koszty eksploatacji  węzłów, instalacji c.o</w:t>
      </w:r>
      <w:r w:rsidR="009771E8">
        <w:rPr>
          <w:rFonts w:ascii="Calibri" w:eastAsia="Times New Roman" w:hAnsi="Calibri" w:cs="Times New Roman"/>
          <w:sz w:val="24"/>
          <w:szCs w:val="24"/>
          <w:lang w:eastAsia="pl-PL"/>
        </w:rPr>
        <w:t>.</w:t>
      </w:r>
    </w:p>
    <w:p w14:paraId="0872F2A4" w14:textId="2D5348F5" w:rsidR="00522B1B" w:rsidRPr="00522B1B" w:rsidRDefault="00522B1B" w:rsidP="00522B1B">
      <w:pPr>
        <w:jc w:val="both"/>
        <w:rPr>
          <w:rFonts w:ascii="Calibri" w:eastAsia="Times New Roman" w:hAnsi="Calibri" w:cs="Times New Roman"/>
          <w:bCs/>
          <w:sz w:val="24"/>
          <w:szCs w:val="24"/>
          <w:lang w:eastAsia="pl-PL"/>
        </w:rPr>
      </w:pPr>
      <w:r w:rsidRPr="00522B1B">
        <w:rPr>
          <w:rFonts w:ascii="Calibri" w:eastAsia="Times New Roman" w:hAnsi="Calibri" w:cs="Times New Roman"/>
          <w:sz w:val="24"/>
          <w:szCs w:val="24"/>
          <w:lang w:eastAsia="pl-PL"/>
        </w:rPr>
        <w:t xml:space="preserve"> i c</w:t>
      </w:r>
      <w:r w:rsidR="009771E8">
        <w:rPr>
          <w:rFonts w:ascii="Calibri" w:eastAsia="Times New Roman" w:hAnsi="Calibri" w:cs="Times New Roman"/>
          <w:sz w:val="24"/>
          <w:szCs w:val="24"/>
          <w:lang w:eastAsia="pl-PL"/>
        </w:rPr>
        <w:t>.</w:t>
      </w:r>
      <w:r w:rsidRPr="00522B1B">
        <w:rPr>
          <w:rFonts w:ascii="Calibri" w:eastAsia="Times New Roman" w:hAnsi="Calibri" w:cs="Times New Roman"/>
          <w:sz w:val="24"/>
          <w:szCs w:val="24"/>
          <w:lang w:eastAsia="pl-PL"/>
        </w:rPr>
        <w:t>w</w:t>
      </w:r>
      <w:r w:rsidR="009771E8">
        <w:rPr>
          <w:rFonts w:ascii="Calibri" w:eastAsia="Times New Roman" w:hAnsi="Calibri" w:cs="Times New Roman"/>
          <w:sz w:val="24"/>
          <w:szCs w:val="24"/>
          <w:lang w:eastAsia="pl-PL"/>
        </w:rPr>
        <w:t>.</w:t>
      </w:r>
      <w:r w:rsidRPr="00522B1B">
        <w:rPr>
          <w:rFonts w:ascii="Calibri" w:eastAsia="Times New Roman" w:hAnsi="Calibri" w:cs="Times New Roman"/>
          <w:sz w:val="24"/>
          <w:szCs w:val="24"/>
          <w:lang w:eastAsia="pl-PL"/>
        </w:rPr>
        <w:t>u</w:t>
      </w:r>
      <w:r w:rsidR="009771E8">
        <w:rPr>
          <w:rFonts w:ascii="Calibri" w:eastAsia="Times New Roman" w:hAnsi="Calibri" w:cs="Times New Roman"/>
          <w:sz w:val="24"/>
          <w:szCs w:val="24"/>
          <w:lang w:eastAsia="pl-PL"/>
        </w:rPr>
        <w:t>.</w:t>
      </w:r>
      <w:r w:rsidRPr="00522B1B">
        <w:rPr>
          <w:rFonts w:ascii="Calibri" w:eastAsia="Times New Roman" w:hAnsi="Calibri" w:cs="Times New Roman"/>
          <w:sz w:val="24"/>
          <w:szCs w:val="24"/>
          <w:lang w:eastAsia="pl-PL"/>
        </w:rPr>
        <w:t xml:space="preserve">  nie zalicza się do kosztów dostawy ciepła i rozliczane są wg oddzielnych zasad.</w:t>
      </w:r>
    </w:p>
    <w:p w14:paraId="3CD34476" w14:textId="77777777" w:rsidR="00522B1B" w:rsidRPr="00522B1B" w:rsidRDefault="00522B1B" w:rsidP="00522B1B">
      <w:pPr>
        <w:ind w:left="360"/>
        <w:jc w:val="both"/>
        <w:rPr>
          <w:rFonts w:ascii="Calibri" w:eastAsia="Times New Roman" w:hAnsi="Calibri" w:cs="Times New Roman"/>
          <w:sz w:val="10"/>
          <w:szCs w:val="10"/>
          <w:lang w:eastAsia="pl-PL"/>
        </w:rPr>
      </w:pPr>
    </w:p>
    <w:p w14:paraId="7EE65468" w14:textId="77777777" w:rsidR="009771E8"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2. Kosztami podgrzania wody K</w:t>
      </w:r>
      <w:r w:rsidRPr="00522B1B">
        <w:rPr>
          <w:rFonts w:ascii="Calibri" w:eastAsia="Times New Roman" w:hAnsi="Calibri" w:cs="Times New Roman"/>
          <w:sz w:val="24"/>
          <w:szCs w:val="24"/>
          <w:vertAlign w:val="subscript"/>
          <w:lang w:eastAsia="pl-PL"/>
        </w:rPr>
        <w:t>PW</w:t>
      </w:r>
      <w:r w:rsidRPr="00522B1B">
        <w:rPr>
          <w:rFonts w:ascii="Calibri" w:eastAsia="Times New Roman" w:hAnsi="Calibri" w:cs="Times New Roman"/>
          <w:sz w:val="24"/>
          <w:szCs w:val="24"/>
          <w:lang w:eastAsia="pl-PL"/>
        </w:rPr>
        <w:t xml:space="preserve">  są zafakturowane  koszty za ciepło zużyte do podgrzania  wody</w:t>
      </w:r>
    </w:p>
    <w:p w14:paraId="1F3189A3" w14:textId="654104B4" w:rsidR="009771E8"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 xml:space="preserve">w  </w:t>
      </w:r>
      <w:r w:rsidR="00010502" w:rsidRPr="00925DA6">
        <w:rPr>
          <w:rFonts w:ascii="Calibri" w:eastAsia="Times New Roman" w:hAnsi="Calibri" w:cs="Times New Roman"/>
          <w:sz w:val="24"/>
          <w:szCs w:val="24"/>
          <w:lang w:eastAsia="pl-PL"/>
        </w:rPr>
        <w:t xml:space="preserve">węzłach cieplnych </w:t>
      </w:r>
      <w:r w:rsidRPr="00522B1B">
        <w:rPr>
          <w:rFonts w:ascii="Calibri" w:eastAsia="Times New Roman" w:hAnsi="Calibri" w:cs="Times New Roman"/>
          <w:sz w:val="24"/>
          <w:szCs w:val="24"/>
          <w:lang w:eastAsia="pl-PL"/>
        </w:rPr>
        <w:t>dla potrzeb budynków PSM przy ul. Bądkowskiego , Goszczyńskiego</w:t>
      </w:r>
    </w:p>
    <w:p w14:paraId="0804FF9A" w14:textId="77777777" w:rsidR="009771E8"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 xml:space="preserve">i Starodworskiej oraz oddzielnie fakturowane koszty  dostarczonego ciepła do podgrzania wody </w:t>
      </w:r>
    </w:p>
    <w:p w14:paraId="0FF63644" w14:textId="2838042D"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 xml:space="preserve">w węzłach dla budynków Kartuska 119 i Goszczyńskiego 20,22,24,26,28,30. Koszty mocy zamówionej na potrzeby </w:t>
      </w:r>
      <w:r w:rsidR="00010502" w:rsidRPr="00925DA6">
        <w:rPr>
          <w:rFonts w:ascii="Calibri" w:eastAsia="Times New Roman" w:hAnsi="Calibri" w:cs="Times New Roman"/>
          <w:sz w:val="24"/>
          <w:szCs w:val="24"/>
          <w:lang w:eastAsia="pl-PL"/>
        </w:rPr>
        <w:t xml:space="preserve">c.o. i </w:t>
      </w:r>
      <w:r w:rsidRPr="00522B1B">
        <w:rPr>
          <w:rFonts w:ascii="Calibri" w:eastAsia="Times New Roman" w:hAnsi="Calibri" w:cs="Times New Roman"/>
          <w:sz w:val="24"/>
          <w:szCs w:val="24"/>
          <w:lang w:eastAsia="pl-PL"/>
        </w:rPr>
        <w:t>ciepłej wody użytkowej w budynkach przy ulicy Bądkowskiego, Goszczyńskiego, Starodworskiej oraz Kartuskiej 119 rozliczane są jako koszty stałe na m</w:t>
      </w:r>
      <w:r w:rsidRPr="00522B1B">
        <w:rPr>
          <w:rFonts w:ascii="Calibri" w:eastAsia="Times New Roman" w:hAnsi="Calibri" w:cs="Times New Roman"/>
          <w:sz w:val="24"/>
          <w:szCs w:val="24"/>
          <w:vertAlign w:val="superscript"/>
          <w:lang w:eastAsia="pl-PL"/>
        </w:rPr>
        <w:t>2</w:t>
      </w:r>
      <w:r w:rsidRPr="00522B1B">
        <w:rPr>
          <w:rFonts w:ascii="Calibri" w:eastAsia="Times New Roman" w:hAnsi="Calibri" w:cs="Times New Roman"/>
          <w:sz w:val="24"/>
          <w:szCs w:val="24"/>
          <w:lang w:eastAsia="pl-PL"/>
        </w:rPr>
        <w:t xml:space="preserve"> lokalu, </w:t>
      </w:r>
      <w:r w:rsidR="00CB1227" w:rsidRPr="00925DA6">
        <w:rPr>
          <w:rFonts w:ascii="Calibri" w:eastAsia="Times New Roman" w:hAnsi="Calibri" w:cs="Times New Roman"/>
          <w:sz w:val="24"/>
          <w:szCs w:val="24"/>
          <w:lang w:eastAsia="pl-PL"/>
        </w:rPr>
        <w:t>niezależnie od</w:t>
      </w:r>
      <w:r w:rsidR="00CB1227" w:rsidRPr="00925DA6">
        <w:rPr>
          <w:rFonts w:ascii="Calibri" w:eastAsia="Times New Roman" w:hAnsi="Calibri" w:cs="Times New Roman"/>
          <w:b/>
          <w:sz w:val="24"/>
          <w:szCs w:val="24"/>
          <w:lang w:eastAsia="pl-PL"/>
        </w:rPr>
        <w:t xml:space="preserve"> </w:t>
      </w:r>
      <w:r w:rsidR="00CB1227" w:rsidRPr="00925DA6">
        <w:rPr>
          <w:rFonts w:ascii="Calibri" w:eastAsia="Times New Roman" w:hAnsi="Calibri" w:cs="Times New Roman"/>
          <w:sz w:val="24"/>
          <w:szCs w:val="24"/>
          <w:lang w:eastAsia="pl-PL"/>
        </w:rPr>
        <w:t xml:space="preserve">rozliczenia </w:t>
      </w:r>
      <w:r w:rsidR="00CB1227">
        <w:rPr>
          <w:rFonts w:ascii="Calibri" w:eastAsia="Times New Roman" w:hAnsi="Calibri" w:cs="Times New Roman"/>
          <w:sz w:val="24"/>
          <w:szCs w:val="24"/>
          <w:lang w:eastAsia="pl-PL"/>
        </w:rPr>
        <w:t xml:space="preserve">kosztów centralnego ogrzewania </w:t>
      </w:r>
      <w:r w:rsidR="00CB1227" w:rsidRPr="00925DA6">
        <w:rPr>
          <w:rFonts w:ascii="Calibri" w:eastAsia="Times New Roman" w:hAnsi="Calibri" w:cs="Times New Roman"/>
          <w:sz w:val="24"/>
          <w:szCs w:val="24"/>
          <w:lang w:eastAsia="pl-PL"/>
        </w:rPr>
        <w:t>i podgrzania wody.</w:t>
      </w:r>
    </w:p>
    <w:p w14:paraId="738C888C" w14:textId="77777777"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W budynku Kartuska 149 c.w.u. przygotowywana jest przez indywidualne pojemnościowe podgrzewacze wody.</w:t>
      </w:r>
    </w:p>
    <w:p w14:paraId="715F4563" w14:textId="77777777" w:rsidR="00522B1B" w:rsidRPr="00522B1B" w:rsidRDefault="00522B1B" w:rsidP="00522B1B">
      <w:pPr>
        <w:rPr>
          <w:rFonts w:ascii="Calibri" w:eastAsia="Times New Roman" w:hAnsi="Calibri" w:cs="Times New Roman"/>
          <w:sz w:val="10"/>
          <w:szCs w:val="10"/>
          <w:lang w:eastAsia="pl-PL"/>
        </w:rPr>
      </w:pPr>
    </w:p>
    <w:p w14:paraId="056510EF" w14:textId="77777777" w:rsidR="009771E8"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3. Koszty podgrzania wody określane są na podstawie wskazań ciepłomierzy zamontowanych</w:t>
      </w:r>
    </w:p>
    <w:p w14:paraId="6EF5E1C5" w14:textId="1147567A"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 xml:space="preserve">w </w:t>
      </w:r>
      <w:r w:rsidR="00CB1227" w:rsidRPr="00925DA6">
        <w:rPr>
          <w:rFonts w:ascii="Calibri" w:eastAsia="Times New Roman" w:hAnsi="Calibri" w:cs="Times New Roman"/>
          <w:sz w:val="24"/>
          <w:szCs w:val="24"/>
          <w:lang w:eastAsia="pl-PL"/>
        </w:rPr>
        <w:t>węzłach cieplnych</w:t>
      </w:r>
      <w:r w:rsidR="00CB1227">
        <w:rPr>
          <w:rFonts w:ascii="Calibri" w:eastAsia="Times New Roman" w:hAnsi="Calibri" w:cs="Times New Roman"/>
          <w:b/>
          <w:sz w:val="24"/>
          <w:szCs w:val="24"/>
          <w:lang w:eastAsia="pl-PL"/>
        </w:rPr>
        <w:t>.</w:t>
      </w:r>
      <w:r w:rsidRPr="00522B1B">
        <w:rPr>
          <w:rFonts w:ascii="Calibri" w:eastAsia="Times New Roman" w:hAnsi="Calibri" w:cs="Times New Roman"/>
          <w:sz w:val="24"/>
          <w:szCs w:val="24"/>
          <w:lang w:eastAsia="pl-PL"/>
        </w:rPr>
        <w:t xml:space="preserve"> Ilość ciepła zużytego do podgrzania wody określa się z ciepłomierza zamontowanego przed wymiennikiem ciepła c.w.u. lub jako różnicę pomiędzy wskazaniami ciepłomierza głównego i wskazaniami ciepłomierza centralnego ogrzewania. Koszty podgrzania wody określa się jako iloczyn ilości zużytych GJ ciepła oraz ceny 1 GJ energii cieplnej.</w:t>
      </w:r>
    </w:p>
    <w:p w14:paraId="69E337AD" w14:textId="77777777" w:rsidR="00522B1B" w:rsidRPr="00522B1B" w:rsidRDefault="00522B1B" w:rsidP="00522B1B">
      <w:pPr>
        <w:ind w:left="360"/>
        <w:jc w:val="both"/>
        <w:rPr>
          <w:rFonts w:ascii="Calibri" w:eastAsia="Times New Roman" w:hAnsi="Calibri" w:cs="Times New Roman"/>
          <w:sz w:val="10"/>
          <w:szCs w:val="10"/>
          <w:lang w:eastAsia="pl-PL"/>
        </w:rPr>
      </w:pPr>
    </w:p>
    <w:p w14:paraId="5E82A28A" w14:textId="77777777" w:rsidR="009771E8"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4. Koszt podgrzania wody w budynkach przy ul. Przyokopowej i Jałmużniczej stanowi iloczyn kosztu podgrzania 1m</w:t>
      </w:r>
      <w:r w:rsidRPr="00522B1B">
        <w:rPr>
          <w:rFonts w:ascii="Calibri" w:eastAsia="Times New Roman" w:hAnsi="Calibri" w:cs="Times New Roman"/>
          <w:sz w:val="24"/>
          <w:szCs w:val="24"/>
          <w:vertAlign w:val="superscript"/>
          <w:lang w:eastAsia="pl-PL"/>
        </w:rPr>
        <w:t>3</w:t>
      </w:r>
      <w:r w:rsidRPr="00522B1B">
        <w:rPr>
          <w:rFonts w:ascii="Calibri" w:eastAsia="Times New Roman" w:hAnsi="Calibri" w:cs="Times New Roman"/>
          <w:sz w:val="24"/>
          <w:szCs w:val="24"/>
          <w:lang w:eastAsia="pl-PL"/>
        </w:rPr>
        <w:t xml:space="preserve"> wody określony w sezonie niegrzewczym oraz ilości zużytej ciepłej wody w budynku wg indywidualnych lokalowych wodomierzy ciepłej wody. Kosztem podgrzania wody w okresie niegrzewczym tj. od 1 czerwca do 30 września są koszty gazu określone fakturami za okres VI ÷IX, </w:t>
      </w:r>
    </w:p>
    <w:p w14:paraId="4CDBE474" w14:textId="27C8D43B"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w kotłowniach przy ul. Jałmużniczej i Przyokopowej. Koszty stałe wynikające z opłat za gaz jako opłata abonamentowa i opłata dystrybucyjna stała, są rozliczane jako opłata za gaz natomiast w kotłowni  koszty amortyzacji, konserwacje i przeglądy kotłowni gazowej rozliczane są w ramach opłaty eksploatacyjnej naliczanej od m</w:t>
      </w:r>
      <w:r w:rsidRPr="00522B1B">
        <w:rPr>
          <w:rFonts w:ascii="Calibri" w:eastAsia="Times New Roman" w:hAnsi="Calibri" w:cs="Times New Roman"/>
          <w:sz w:val="24"/>
          <w:szCs w:val="24"/>
          <w:vertAlign w:val="superscript"/>
          <w:lang w:eastAsia="pl-PL"/>
        </w:rPr>
        <w:t>2</w:t>
      </w:r>
      <w:r w:rsidRPr="00522B1B">
        <w:rPr>
          <w:rFonts w:ascii="Calibri" w:eastAsia="Times New Roman" w:hAnsi="Calibri" w:cs="Times New Roman"/>
          <w:sz w:val="24"/>
          <w:szCs w:val="24"/>
          <w:lang w:eastAsia="pl-PL"/>
        </w:rPr>
        <w:t xml:space="preserve"> lokalu lub naliczane na lokal.</w:t>
      </w:r>
    </w:p>
    <w:p w14:paraId="2AD8129B" w14:textId="77777777" w:rsidR="00522B1B" w:rsidRPr="00522B1B" w:rsidRDefault="00522B1B" w:rsidP="00522B1B">
      <w:pPr>
        <w:rPr>
          <w:rFonts w:ascii="Calibri" w:eastAsia="Times New Roman" w:hAnsi="Calibri" w:cs="Times New Roman"/>
          <w:sz w:val="10"/>
          <w:szCs w:val="10"/>
          <w:lang w:eastAsia="pl-PL"/>
        </w:rPr>
      </w:pPr>
    </w:p>
    <w:p w14:paraId="3E4E7D54" w14:textId="77777777"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5. Koszt podgrzania 1 m</w:t>
      </w:r>
      <w:r w:rsidRPr="00522B1B">
        <w:rPr>
          <w:rFonts w:ascii="Calibri" w:eastAsia="Times New Roman" w:hAnsi="Calibri" w:cs="Times New Roman"/>
          <w:sz w:val="24"/>
          <w:szCs w:val="24"/>
          <w:vertAlign w:val="superscript"/>
          <w:lang w:eastAsia="pl-PL"/>
        </w:rPr>
        <w:t xml:space="preserve">3 </w:t>
      </w:r>
      <w:r w:rsidRPr="00522B1B">
        <w:rPr>
          <w:rFonts w:ascii="Calibri" w:eastAsia="Times New Roman" w:hAnsi="Calibri" w:cs="Times New Roman"/>
          <w:sz w:val="24"/>
          <w:szCs w:val="24"/>
          <w:lang w:eastAsia="pl-PL"/>
        </w:rPr>
        <w:t xml:space="preserve"> wody w budynku Jałmużnicza i  Przyokopowa stosowany jest w jednolitej wysokości określonej w sezonie niegrzewczym przez cały sezon grzewczy następujący po okresie </w:t>
      </w:r>
      <w:r w:rsidRPr="00522B1B">
        <w:rPr>
          <w:rFonts w:ascii="Calibri" w:eastAsia="Times New Roman" w:hAnsi="Calibri" w:cs="Times New Roman"/>
          <w:sz w:val="24"/>
          <w:szCs w:val="24"/>
          <w:lang w:eastAsia="pl-PL"/>
        </w:rPr>
        <w:lastRenderedPageBreak/>
        <w:t>niegrzewczym. Koszty podgrzania wody określane wg p.5 odejmowane są od kosztów faktur za gaz do rozliczenia kosztów ogrzewania K</w:t>
      </w:r>
      <w:r w:rsidRPr="00522B1B">
        <w:rPr>
          <w:rFonts w:ascii="Calibri" w:eastAsia="Times New Roman" w:hAnsi="Calibri" w:cs="Times New Roman"/>
          <w:sz w:val="24"/>
          <w:szCs w:val="24"/>
          <w:vertAlign w:val="subscript"/>
          <w:lang w:eastAsia="pl-PL"/>
        </w:rPr>
        <w:t>c</w:t>
      </w:r>
      <w:r w:rsidRPr="00522B1B">
        <w:rPr>
          <w:rFonts w:ascii="Calibri" w:eastAsia="Times New Roman" w:hAnsi="Calibri" w:cs="Times New Roman"/>
          <w:sz w:val="24"/>
          <w:szCs w:val="24"/>
          <w:lang w:eastAsia="pl-PL"/>
        </w:rPr>
        <w:t xml:space="preserve"> dla budynków Jałmużnicza i Przyokopowa.</w:t>
      </w:r>
    </w:p>
    <w:p w14:paraId="642AE21F" w14:textId="77777777" w:rsidR="00522B1B" w:rsidRPr="00522B1B" w:rsidRDefault="00522B1B" w:rsidP="00522B1B">
      <w:pPr>
        <w:rPr>
          <w:rFonts w:ascii="Calibri" w:eastAsia="Times New Roman" w:hAnsi="Calibri" w:cs="Times New Roman"/>
          <w:sz w:val="24"/>
          <w:szCs w:val="24"/>
          <w:lang w:eastAsia="pl-PL"/>
        </w:rPr>
      </w:pPr>
    </w:p>
    <w:p w14:paraId="5C319A99" w14:textId="77777777" w:rsidR="00522B1B" w:rsidRPr="00522B1B" w:rsidRDefault="00522B1B" w:rsidP="00522B1B">
      <w:pPr>
        <w:rPr>
          <w:rFonts w:ascii="Calibri" w:eastAsia="Times New Roman" w:hAnsi="Calibri" w:cs="Times New Roman"/>
          <w:b/>
          <w:sz w:val="24"/>
          <w:szCs w:val="24"/>
          <w:lang w:eastAsia="pl-PL"/>
        </w:rPr>
      </w:pPr>
      <w:r w:rsidRPr="00522B1B">
        <w:rPr>
          <w:rFonts w:ascii="Calibri" w:eastAsia="Times New Roman" w:hAnsi="Calibri" w:cs="Times New Roman"/>
          <w:b/>
          <w:sz w:val="24"/>
          <w:szCs w:val="24"/>
          <w:lang w:eastAsia="pl-PL"/>
        </w:rPr>
        <w:t>III. System pomiarowo-rozliczeniowy kosztów c.o. - K</w:t>
      </w:r>
      <w:r w:rsidRPr="00522B1B">
        <w:rPr>
          <w:rFonts w:ascii="Calibri" w:eastAsia="Times New Roman" w:hAnsi="Calibri" w:cs="Times New Roman"/>
          <w:b/>
          <w:sz w:val="24"/>
          <w:szCs w:val="24"/>
          <w:vertAlign w:val="subscript"/>
          <w:lang w:eastAsia="pl-PL"/>
        </w:rPr>
        <w:t>co</w:t>
      </w:r>
    </w:p>
    <w:p w14:paraId="7604C987" w14:textId="77777777" w:rsidR="00522B1B" w:rsidRPr="00522B1B" w:rsidRDefault="00522B1B" w:rsidP="00522B1B">
      <w:pPr>
        <w:rPr>
          <w:rFonts w:ascii="Calibri" w:eastAsia="Times New Roman" w:hAnsi="Calibri" w:cs="Times New Roman"/>
          <w:b/>
          <w:sz w:val="10"/>
          <w:szCs w:val="10"/>
          <w:lang w:eastAsia="pl-PL"/>
        </w:rPr>
      </w:pPr>
    </w:p>
    <w:p w14:paraId="30B43A1A" w14:textId="77777777" w:rsidR="00522B1B" w:rsidRPr="00522B1B" w:rsidRDefault="00522B1B" w:rsidP="00522B1B">
      <w:pPr>
        <w:rPr>
          <w:rFonts w:eastAsia="Times New Roman" w:cstheme="minorHAnsi"/>
          <w:sz w:val="24"/>
          <w:szCs w:val="24"/>
          <w:lang w:eastAsia="pl-PL"/>
        </w:rPr>
      </w:pPr>
      <w:r w:rsidRPr="00522B1B">
        <w:rPr>
          <w:rFonts w:eastAsia="Times New Roman" w:cstheme="minorHAnsi"/>
          <w:sz w:val="24"/>
          <w:szCs w:val="24"/>
          <w:lang w:eastAsia="pl-PL"/>
        </w:rPr>
        <w:t>1. System pomiarowo-rozliczeniowy składa się z dwóch części:</w:t>
      </w:r>
    </w:p>
    <w:p w14:paraId="0D25CD3E" w14:textId="77777777" w:rsidR="00522B1B" w:rsidRPr="00522B1B" w:rsidRDefault="00522B1B" w:rsidP="00522B1B">
      <w:pPr>
        <w:rPr>
          <w:rFonts w:eastAsia="Times New Roman" w:cstheme="minorHAnsi"/>
          <w:sz w:val="24"/>
          <w:szCs w:val="24"/>
          <w:lang w:eastAsia="pl-PL"/>
        </w:rPr>
      </w:pPr>
    </w:p>
    <w:p w14:paraId="7E3F762C" w14:textId="77777777" w:rsidR="00522B1B" w:rsidRPr="00522B1B" w:rsidRDefault="00522B1B" w:rsidP="00522B1B">
      <w:pPr>
        <w:rPr>
          <w:rFonts w:eastAsia="Times New Roman" w:cstheme="minorHAnsi"/>
          <w:sz w:val="24"/>
          <w:szCs w:val="24"/>
          <w:lang w:eastAsia="pl-PL"/>
        </w:rPr>
      </w:pPr>
      <w:r w:rsidRPr="00522B1B">
        <w:rPr>
          <w:rFonts w:eastAsia="Times New Roman" w:cstheme="minorHAnsi"/>
          <w:sz w:val="24"/>
          <w:szCs w:val="24"/>
          <w:lang w:eastAsia="pl-PL"/>
        </w:rPr>
        <w:t>a) system pomiarowo-rozliczeniowy służący określaniu kosztów ciepła dostarczanego do budynków,</w:t>
      </w:r>
    </w:p>
    <w:p w14:paraId="63A56E18" w14:textId="77777777" w:rsidR="00522B1B" w:rsidRPr="00522B1B" w:rsidRDefault="00522B1B" w:rsidP="00522B1B">
      <w:pPr>
        <w:rPr>
          <w:rFonts w:cstheme="minorHAnsi"/>
          <w:sz w:val="24"/>
          <w:szCs w:val="24"/>
          <w:lang w:eastAsia="pl-PL"/>
        </w:rPr>
      </w:pPr>
      <w:r w:rsidRPr="00522B1B">
        <w:rPr>
          <w:rFonts w:cstheme="minorHAnsi"/>
          <w:sz w:val="24"/>
          <w:szCs w:val="24"/>
          <w:lang w:eastAsia="pl-PL"/>
        </w:rPr>
        <w:t>Dostawca ciepła lub właściciel węzła cieplnego zobowiązany jest do montażu ciepłomierza do pomiaru ilości ciepła zużytego na podgrzanie wody przed wymiennikiem dla potrzeb c.w.u. oraz ciepłomierza do pomiaru ilości ciepła pobranego przez budynek odbiorcy montowanego na wejściu instalacji centralnego ogrzewania do budynku.</w:t>
      </w:r>
    </w:p>
    <w:p w14:paraId="5C7D6F26" w14:textId="2405C4D8" w:rsidR="00522B1B" w:rsidRPr="00522B1B" w:rsidRDefault="00522B1B" w:rsidP="00522B1B">
      <w:pPr>
        <w:rPr>
          <w:rFonts w:cstheme="minorHAnsi"/>
          <w:sz w:val="24"/>
          <w:szCs w:val="24"/>
          <w:lang w:eastAsia="pl-PL"/>
        </w:rPr>
      </w:pPr>
      <w:r w:rsidRPr="00522B1B">
        <w:rPr>
          <w:rFonts w:cstheme="minorHAnsi"/>
          <w:sz w:val="24"/>
          <w:szCs w:val="24"/>
          <w:lang w:eastAsia="pl-PL"/>
        </w:rPr>
        <w:t xml:space="preserve">Właściciel lub zarządca budynku wielolokalowego </w:t>
      </w:r>
      <w:r w:rsidR="005272FE">
        <w:rPr>
          <w:rFonts w:cstheme="minorHAnsi"/>
          <w:sz w:val="24"/>
          <w:szCs w:val="24"/>
          <w:lang w:eastAsia="pl-PL"/>
        </w:rPr>
        <w:t xml:space="preserve">może </w:t>
      </w:r>
      <w:r w:rsidRPr="00522B1B">
        <w:rPr>
          <w:rFonts w:cstheme="minorHAnsi"/>
          <w:sz w:val="24"/>
          <w:szCs w:val="24"/>
          <w:lang w:eastAsia="pl-PL"/>
        </w:rPr>
        <w:t>zamontować na stałe lub okresowo ciepłomierz do pomiaru ilości ciepła traconego na cyrkulacji ciepłej wody.</w:t>
      </w:r>
    </w:p>
    <w:p w14:paraId="531DFC3D" w14:textId="0C5D45A6" w:rsidR="00522B1B" w:rsidRPr="005A6579" w:rsidRDefault="00522B1B" w:rsidP="00522B1B">
      <w:pPr>
        <w:rPr>
          <w:rFonts w:cstheme="minorHAnsi"/>
          <w:color w:val="548DD4" w:themeColor="text2" w:themeTint="99"/>
          <w:sz w:val="24"/>
          <w:szCs w:val="24"/>
          <w:lang w:eastAsia="pl-PL"/>
        </w:rPr>
      </w:pPr>
      <w:r w:rsidRPr="00522B1B">
        <w:rPr>
          <w:rFonts w:cstheme="minorHAnsi"/>
          <w:sz w:val="24"/>
          <w:szCs w:val="24"/>
          <w:lang w:eastAsia="pl-PL"/>
        </w:rPr>
        <w:t xml:space="preserve">W okresie przejściowym koszty ogrzewania określane są na podstawie ciepłomierza c.o. zamontowanego na wejściu do budynków, natomiast koszt podgrzania wody określane są jako różnica wskazań ciepłomierza głównego na wejściu do węzła i wskazań ciepłomierza c.o. </w:t>
      </w:r>
    </w:p>
    <w:p w14:paraId="40629E88" w14:textId="77777777" w:rsidR="00522B1B" w:rsidRPr="00522B1B" w:rsidRDefault="00522B1B" w:rsidP="00522B1B">
      <w:pPr>
        <w:rPr>
          <w:rFonts w:eastAsia="Times New Roman" w:cstheme="minorHAnsi"/>
          <w:sz w:val="24"/>
          <w:szCs w:val="24"/>
          <w:lang w:eastAsia="pl-PL"/>
        </w:rPr>
      </w:pPr>
    </w:p>
    <w:p w14:paraId="2268903D" w14:textId="77777777" w:rsidR="00522B1B" w:rsidRPr="00522B1B" w:rsidRDefault="00522B1B" w:rsidP="00522B1B">
      <w:pPr>
        <w:rPr>
          <w:rFonts w:eastAsia="Times New Roman" w:cstheme="minorHAnsi"/>
          <w:sz w:val="24"/>
          <w:szCs w:val="24"/>
          <w:lang w:eastAsia="pl-PL"/>
        </w:rPr>
      </w:pPr>
      <w:r w:rsidRPr="00522B1B">
        <w:rPr>
          <w:rFonts w:eastAsia="Times New Roman" w:cstheme="minorHAnsi"/>
          <w:sz w:val="24"/>
          <w:szCs w:val="24"/>
          <w:lang w:eastAsia="pl-PL"/>
        </w:rPr>
        <w:t>b) system pomiarowo-rozliczeniowy służący rozdziałowi kosztów w budynkach na poszczególne lokale składający się z podzielników kosztów lub ciepłomierzy mieszkaniowych.</w:t>
      </w:r>
    </w:p>
    <w:p w14:paraId="20723CEB" w14:textId="77777777" w:rsidR="00522B1B" w:rsidRPr="00522B1B" w:rsidRDefault="00522B1B" w:rsidP="00522B1B">
      <w:pPr>
        <w:rPr>
          <w:rFonts w:ascii="Calibri" w:eastAsia="Times New Roman" w:hAnsi="Calibri" w:cs="Times New Roman"/>
          <w:sz w:val="10"/>
          <w:szCs w:val="10"/>
          <w:lang w:eastAsia="pl-PL"/>
        </w:rPr>
      </w:pPr>
    </w:p>
    <w:p w14:paraId="5997C528" w14:textId="53D82DE4"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2. System pomiarowo-rozliczeniowy służący do określania ilości zużytego ciepła oraz kosztów pogrzania wody składa się z ciepłomierzy zamontowanych w budynkach na Osiedlu Bądkowskiego</w:t>
      </w:r>
      <w:r w:rsidR="00F05D91">
        <w:rPr>
          <w:rFonts w:ascii="Calibri" w:eastAsia="Times New Roman" w:hAnsi="Calibri" w:cs="Times New Roman"/>
          <w:sz w:val="24"/>
          <w:szCs w:val="24"/>
          <w:lang w:eastAsia="pl-PL"/>
        </w:rPr>
        <w:t xml:space="preserve">      </w:t>
      </w:r>
      <w:r w:rsidRPr="00522B1B">
        <w:rPr>
          <w:rFonts w:ascii="Calibri" w:eastAsia="Times New Roman" w:hAnsi="Calibri" w:cs="Times New Roman"/>
          <w:sz w:val="24"/>
          <w:szCs w:val="24"/>
          <w:lang w:eastAsia="pl-PL"/>
        </w:rPr>
        <w:t xml:space="preserve"> i Goszczyńskiego, w budynku przy Kartuskiej 119 oraz budynku Kartuska 149. W budynkach przy </w:t>
      </w:r>
      <w:r w:rsidR="00F05D91">
        <w:rPr>
          <w:rFonts w:ascii="Calibri" w:eastAsia="Times New Roman" w:hAnsi="Calibri" w:cs="Times New Roman"/>
          <w:sz w:val="24"/>
          <w:szCs w:val="24"/>
          <w:lang w:eastAsia="pl-PL"/>
        </w:rPr>
        <w:t xml:space="preserve">           </w:t>
      </w:r>
      <w:r w:rsidRPr="00522B1B">
        <w:rPr>
          <w:rFonts w:ascii="Calibri" w:eastAsia="Times New Roman" w:hAnsi="Calibri" w:cs="Times New Roman"/>
          <w:sz w:val="24"/>
          <w:szCs w:val="24"/>
          <w:lang w:eastAsia="pl-PL"/>
        </w:rPr>
        <w:t>ul.</w:t>
      </w:r>
      <w:r w:rsidR="00F05D91">
        <w:rPr>
          <w:rFonts w:ascii="Calibri" w:eastAsia="Times New Roman" w:hAnsi="Calibri" w:cs="Times New Roman"/>
          <w:sz w:val="24"/>
          <w:szCs w:val="24"/>
          <w:lang w:eastAsia="pl-PL"/>
        </w:rPr>
        <w:t xml:space="preserve"> </w:t>
      </w:r>
      <w:r w:rsidRPr="00522B1B">
        <w:rPr>
          <w:rFonts w:ascii="Calibri" w:eastAsia="Times New Roman" w:hAnsi="Calibri" w:cs="Times New Roman"/>
          <w:sz w:val="24"/>
          <w:szCs w:val="24"/>
          <w:lang w:eastAsia="pl-PL"/>
        </w:rPr>
        <w:t xml:space="preserve">Jałmużniczej i Przyokopowej </w:t>
      </w:r>
      <w:r w:rsidR="00CB1227" w:rsidRPr="00925DA6">
        <w:rPr>
          <w:rFonts w:ascii="Calibri" w:eastAsia="Times New Roman" w:hAnsi="Calibri" w:cs="Times New Roman"/>
          <w:sz w:val="24"/>
          <w:szCs w:val="24"/>
          <w:lang w:eastAsia="pl-PL"/>
        </w:rPr>
        <w:t>koszty ogrzewania i podgrzania wody określane są z faktur PGNiG</w:t>
      </w:r>
      <w:r w:rsidR="00CB1227" w:rsidRPr="00925DA6">
        <w:rPr>
          <w:rFonts w:ascii="Calibri" w:eastAsia="Times New Roman" w:hAnsi="Calibri" w:cs="Times New Roman"/>
          <w:b/>
          <w:sz w:val="24"/>
          <w:szCs w:val="24"/>
          <w:lang w:eastAsia="pl-PL"/>
        </w:rPr>
        <w:t xml:space="preserve"> </w:t>
      </w:r>
      <w:r w:rsidRPr="00925DA6">
        <w:rPr>
          <w:rFonts w:ascii="Calibri" w:eastAsia="Times New Roman" w:hAnsi="Calibri" w:cs="Times New Roman"/>
          <w:strike/>
          <w:sz w:val="24"/>
          <w:szCs w:val="24"/>
          <w:lang w:eastAsia="pl-PL"/>
        </w:rPr>
        <w:t xml:space="preserve"> </w:t>
      </w:r>
      <w:r w:rsidRPr="00522B1B">
        <w:rPr>
          <w:rFonts w:ascii="Calibri" w:eastAsia="Times New Roman" w:hAnsi="Calibri" w:cs="Times New Roman"/>
          <w:sz w:val="24"/>
          <w:szCs w:val="24"/>
          <w:lang w:eastAsia="pl-PL"/>
        </w:rPr>
        <w:t>na podstawie których określany jest koszt ogrzewania  i podgrzania wody w tych budynkach.</w:t>
      </w:r>
    </w:p>
    <w:p w14:paraId="2E737BCE" w14:textId="77777777" w:rsidR="00522B1B" w:rsidRPr="00522B1B" w:rsidRDefault="00522B1B" w:rsidP="00522B1B">
      <w:pPr>
        <w:jc w:val="both"/>
        <w:rPr>
          <w:rFonts w:ascii="Calibri" w:eastAsia="Times New Roman" w:hAnsi="Calibri" w:cs="Times New Roman"/>
          <w:sz w:val="10"/>
          <w:szCs w:val="10"/>
          <w:lang w:eastAsia="pl-PL"/>
        </w:rPr>
      </w:pPr>
    </w:p>
    <w:p w14:paraId="1F61535F" w14:textId="07CEF6FC"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 xml:space="preserve">3. System pomiarowo-rozliczeniowy służący rozdziałowi kosztów w budynkach na poszczególne lokale składa się z podzielników kosztów montowanych zgodnie z odpowiednimi przepisami na grzejnikach w lokalach lub ciepłomierze mierzące ilość ciepła dostarczanego do poszczególnych lokali mieszkalnych lub użytkowych oraz ciepłomierze GPEC-u określające ilość ciepła dostarczonego do budynku lub jego części. Rozliczenie indywidualnych kosztów ogrzewania w budynkach wyposażonych w podzielniki kosztów </w:t>
      </w:r>
      <w:r w:rsidR="005272FE">
        <w:rPr>
          <w:rFonts w:ascii="Calibri" w:eastAsia="Times New Roman" w:hAnsi="Calibri" w:cs="Times New Roman"/>
          <w:sz w:val="24"/>
          <w:szCs w:val="24"/>
          <w:lang w:eastAsia="pl-PL"/>
        </w:rPr>
        <w:t xml:space="preserve">oraz ciepłomierze lokalowe </w:t>
      </w:r>
      <w:r w:rsidRPr="00522B1B">
        <w:rPr>
          <w:rFonts w:ascii="Calibri" w:eastAsia="Times New Roman" w:hAnsi="Calibri" w:cs="Times New Roman"/>
          <w:sz w:val="24"/>
          <w:szCs w:val="24"/>
          <w:lang w:eastAsia="pl-PL"/>
        </w:rPr>
        <w:t>dokonywane jest na podstawie umowy zlecenia przez firmę rozliczeniową. Spółdzielnia wykonuje rozliczenia kosztów ogrzewania w budynku przy ul.</w:t>
      </w:r>
      <w:r w:rsidR="00F05D91">
        <w:rPr>
          <w:rFonts w:ascii="Calibri" w:eastAsia="Times New Roman" w:hAnsi="Calibri" w:cs="Times New Roman"/>
          <w:sz w:val="24"/>
          <w:szCs w:val="24"/>
          <w:lang w:eastAsia="pl-PL"/>
        </w:rPr>
        <w:t xml:space="preserve"> </w:t>
      </w:r>
      <w:r w:rsidRPr="00522B1B">
        <w:rPr>
          <w:rFonts w:ascii="Calibri" w:eastAsia="Times New Roman" w:hAnsi="Calibri" w:cs="Times New Roman"/>
          <w:sz w:val="24"/>
          <w:szCs w:val="24"/>
          <w:lang w:eastAsia="pl-PL"/>
        </w:rPr>
        <w:t>Przyokopowej. Zgodnie z decyzją mieszkańców budynku rozliczenie kosztów ogrzewania w budynku Przyokopowa 10AiB następuje wg m</w:t>
      </w:r>
      <w:r w:rsidRPr="00522B1B">
        <w:rPr>
          <w:rFonts w:ascii="Calibri" w:eastAsia="Times New Roman" w:hAnsi="Calibri" w:cs="Times New Roman"/>
          <w:sz w:val="24"/>
          <w:szCs w:val="24"/>
          <w:vertAlign w:val="superscript"/>
          <w:lang w:eastAsia="pl-PL"/>
        </w:rPr>
        <w:t>2</w:t>
      </w:r>
      <w:r w:rsidRPr="00522B1B">
        <w:rPr>
          <w:rFonts w:ascii="Calibri" w:eastAsia="Times New Roman" w:hAnsi="Calibri" w:cs="Times New Roman"/>
          <w:sz w:val="24"/>
          <w:szCs w:val="24"/>
          <w:lang w:eastAsia="pl-PL"/>
        </w:rPr>
        <w:t xml:space="preserve"> mieszkań. Zasady rozliczeń kosztów na lokale określa niniejszy regulamin.</w:t>
      </w:r>
    </w:p>
    <w:p w14:paraId="73C82C90" w14:textId="77777777" w:rsidR="00522B1B" w:rsidRPr="00522B1B" w:rsidRDefault="00522B1B" w:rsidP="00522B1B">
      <w:pPr>
        <w:rPr>
          <w:rFonts w:ascii="Calibri" w:eastAsia="Times New Roman" w:hAnsi="Calibri" w:cs="Times New Roman"/>
          <w:sz w:val="10"/>
          <w:szCs w:val="10"/>
          <w:lang w:eastAsia="pl-PL"/>
        </w:rPr>
      </w:pPr>
    </w:p>
    <w:p w14:paraId="61629456" w14:textId="77777777"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 xml:space="preserve">4. Koszty zakupu i montażu podzielników kosztów i ciepłomierzy oraz rozliczenia kosztów energii cieplnej ponoszą osoby, którym przysługują spółdzielcze prawa do lokali, prawo najmu lub prawo własności lokali zwani dalej użytkownikami lokali. </w:t>
      </w:r>
    </w:p>
    <w:p w14:paraId="1DE1832E" w14:textId="77777777" w:rsidR="00522B1B" w:rsidRPr="00522B1B" w:rsidRDefault="00522B1B" w:rsidP="00522B1B">
      <w:pPr>
        <w:jc w:val="both"/>
        <w:rPr>
          <w:rFonts w:ascii="Calibri" w:eastAsia="Times New Roman" w:hAnsi="Calibri" w:cs="Times New Roman"/>
          <w:sz w:val="10"/>
          <w:szCs w:val="10"/>
          <w:lang w:eastAsia="pl-PL"/>
        </w:rPr>
      </w:pPr>
    </w:p>
    <w:p w14:paraId="6F7250AD" w14:textId="64181052"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 xml:space="preserve">5. Montażu podzielników kosztów oraz rozliczeń kosztów dokonują pracownicy firmy rozliczeniowej, z którą Spółdzielnia zawarła umowę na wykonanie w/w prac </w:t>
      </w:r>
      <w:r w:rsidR="005272FE">
        <w:rPr>
          <w:rFonts w:ascii="Calibri" w:eastAsia="Times New Roman" w:hAnsi="Calibri" w:cs="Times New Roman"/>
          <w:sz w:val="24"/>
          <w:szCs w:val="24"/>
          <w:lang w:eastAsia="pl-PL"/>
        </w:rPr>
        <w:t>zgodnie z warunkami technicznymi montażu urządzeń.</w:t>
      </w:r>
    </w:p>
    <w:p w14:paraId="0F8DFC4E" w14:textId="77777777" w:rsidR="00522B1B" w:rsidRPr="00522B1B" w:rsidRDefault="00522B1B" w:rsidP="00522B1B">
      <w:pPr>
        <w:jc w:val="both"/>
        <w:rPr>
          <w:rFonts w:ascii="Calibri" w:eastAsia="Times New Roman" w:hAnsi="Calibri" w:cs="Times New Roman"/>
          <w:sz w:val="10"/>
          <w:szCs w:val="10"/>
          <w:lang w:eastAsia="pl-PL"/>
        </w:rPr>
      </w:pPr>
    </w:p>
    <w:p w14:paraId="5514EEC3" w14:textId="2B7CDEAE"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 xml:space="preserve">6. Montażu ciepłomierzy dokonuje specjalistyczna firma na zlecenie Spółdzielni. Rozliczenie kosztów ciepła w budynkach opomiarowanych ciepłomierzami dokonuje Spółdzielnia </w:t>
      </w:r>
      <w:r w:rsidR="005272FE">
        <w:rPr>
          <w:rFonts w:ascii="Calibri" w:eastAsia="Times New Roman" w:hAnsi="Calibri" w:cs="Times New Roman"/>
          <w:sz w:val="24"/>
          <w:szCs w:val="24"/>
          <w:lang w:eastAsia="pl-PL"/>
        </w:rPr>
        <w:t>zgodnie z warunkami technicznymi montażu urządzeń pomiarowych.</w:t>
      </w:r>
    </w:p>
    <w:p w14:paraId="1F18920C" w14:textId="77777777" w:rsidR="00522B1B" w:rsidRPr="00522B1B" w:rsidRDefault="00522B1B" w:rsidP="00522B1B">
      <w:pPr>
        <w:jc w:val="both"/>
        <w:rPr>
          <w:rFonts w:ascii="Calibri" w:eastAsia="Times New Roman" w:hAnsi="Calibri" w:cs="Times New Roman"/>
          <w:sz w:val="10"/>
          <w:szCs w:val="10"/>
          <w:lang w:eastAsia="pl-PL"/>
        </w:rPr>
      </w:pPr>
    </w:p>
    <w:p w14:paraId="0CA79CB8" w14:textId="1FF06E01"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lastRenderedPageBreak/>
        <w:t xml:space="preserve">7. Użytkownik lokalu </w:t>
      </w:r>
      <w:r w:rsidR="005272FE">
        <w:rPr>
          <w:rFonts w:ascii="Calibri" w:eastAsia="Times New Roman" w:hAnsi="Calibri" w:cs="Times New Roman"/>
          <w:sz w:val="24"/>
          <w:szCs w:val="24"/>
          <w:lang w:eastAsia="pl-PL"/>
        </w:rPr>
        <w:t xml:space="preserve">zobowiązany jest </w:t>
      </w:r>
      <w:r w:rsidRPr="00522B1B">
        <w:rPr>
          <w:rFonts w:ascii="Calibri" w:eastAsia="Times New Roman" w:hAnsi="Calibri" w:cs="Times New Roman"/>
          <w:sz w:val="24"/>
          <w:szCs w:val="24"/>
          <w:lang w:eastAsia="pl-PL"/>
        </w:rPr>
        <w:t>udostępnić lokal w wyznaczonym terminie celem dokonania montażu, odczytów, sprawdzenia prawidłowości działania lub kontroli eksploatacji urządzeń pomiarowych znajdujących się w lokalu.</w:t>
      </w:r>
    </w:p>
    <w:p w14:paraId="153407D4" w14:textId="77777777" w:rsidR="00522B1B" w:rsidRPr="00522B1B" w:rsidRDefault="00522B1B" w:rsidP="00522B1B">
      <w:pPr>
        <w:jc w:val="both"/>
        <w:rPr>
          <w:rFonts w:ascii="Calibri" w:eastAsia="Times New Roman" w:hAnsi="Calibri" w:cs="Times New Roman"/>
          <w:sz w:val="10"/>
          <w:szCs w:val="10"/>
          <w:lang w:eastAsia="pl-PL"/>
        </w:rPr>
      </w:pPr>
    </w:p>
    <w:p w14:paraId="081D0059" w14:textId="77777777"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8. Odczyty i rozliczenia zużycia energii cieplnej dla celów ogrzewania dokonywane będą raz w roku po zakończeniu sezonu cieplnego wg stanu na dzień 31 maj każdego roku. Okres rozliczeniowy c.o. w PSM wynosi 1 rok od 01 czerwca do 31 maja roku następnego.</w:t>
      </w:r>
    </w:p>
    <w:p w14:paraId="5BA30FE0" w14:textId="77777777" w:rsidR="00522B1B" w:rsidRPr="00522B1B" w:rsidRDefault="00522B1B" w:rsidP="00522B1B">
      <w:pPr>
        <w:rPr>
          <w:rFonts w:ascii="Calibri" w:eastAsia="Times New Roman" w:hAnsi="Calibri" w:cs="Times New Roman"/>
          <w:sz w:val="10"/>
          <w:szCs w:val="10"/>
          <w:lang w:eastAsia="pl-PL"/>
        </w:rPr>
      </w:pPr>
    </w:p>
    <w:p w14:paraId="19A4F166" w14:textId="77777777"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9. Odczyty wskazań podzielników kosztów ogrzewania po zakończeniu okresu grzewczego dokonuje pracownik firmy rozliczeniowej i odczytane wskazania podzielników oraz stan plomb na urządzeniach pomiarowych przekazuje do Spółdzielni.</w:t>
      </w:r>
    </w:p>
    <w:p w14:paraId="67CD948B" w14:textId="77777777" w:rsidR="00522B1B" w:rsidRPr="00522B1B" w:rsidRDefault="00522B1B" w:rsidP="00522B1B">
      <w:pPr>
        <w:jc w:val="both"/>
        <w:rPr>
          <w:rFonts w:ascii="Calibri" w:eastAsia="Times New Roman" w:hAnsi="Calibri" w:cs="Times New Roman"/>
          <w:sz w:val="10"/>
          <w:szCs w:val="10"/>
          <w:lang w:eastAsia="pl-PL"/>
        </w:rPr>
      </w:pPr>
    </w:p>
    <w:p w14:paraId="54C88511" w14:textId="77777777"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10. Odczyt podzielników kosztów z nakładką radiową dokonywany jest bez potrzeby wchodzenia do mieszkania. W przypadku stwierdzenia rozbieżności wskazań wyświetlacza z zarejestrowanym odczytem radiowym użytym do rozliczenia, użytkownik mieszkania powinien ten fakt zgłosić w biurze Spółdzielni w terminie dwóch tygodni od daty otrzymania rozliczenia jako reklamację rozliczenia.</w:t>
      </w:r>
    </w:p>
    <w:p w14:paraId="2BA5BE96" w14:textId="77777777" w:rsidR="00522B1B" w:rsidRPr="00522B1B" w:rsidRDefault="00522B1B" w:rsidP="00522B1B">
      <w:pPr>
        <w:jc w:val="both"/>
        <w:rPr>
          <w:rFonts w:ascii="Calibri" w:eastAsia="Times New Roman" w:hAnsi="Calibri" w:cs="Times New Roman"/>
          <w:sz w:val="10"/>
          <w:szCs w:val="10"/>
          <w:lang w:eastAsia="pl-PL"/>
        </w:rPr>
      </w:pPr>
    </w:p>
    <w:p w14:paraId="108D3911" w14:textId="77777777" w:rsidR="00522B1B" w:rsidRPr="00522B1B" w:rsidRDefault="00522B1B" w:rsidP="009771E8">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11. W przypadku uniemożliwienia dokonania odczytu w wyznaczonych terminach lub ingerencji użytkownika lokalu we wskazania podzielnika lub ciepłomierza rozliczenie zużycia ciepła w danym okresie rozliczeniowym zostanie dokonane wg wyliczenia ilości ciepła możliwego do pobrania przez poszczególne grzejniki w danym lokalu .</w:t>
      </w:r>
    </w:p>
    <w:p w14:paraId="14D2F9F9" w14:textId="77777777" w:rsidR="00522B1B" w:rsidRPr="00522B1B" w:rsidRDefault="00522B1B" w:rsidP="00522B1B">
      <w:pPr>
        <w:jc w:val="both"/>
        <w:rPr>
          <w:rFonts w:ascii="Calibri" w:eastAsia="Times New Roman" w:hAnsi="Calibri" w:cs="Times New Roman"/>
          <w:sz w:val="10"/>
          <w:szCs w:val="10"/>
          <w:lang w:eastAsia="pl-PL"/>
        </w:rPr>
      </w:pPr>
    </w:p>
    <w:p w14:paraId="4560C410" w14:textId="55CBCD37" w:rsidR="000C221D" w:rsidRPr="009771E8" w:rsidRDefault="00522B1B" w:rsidP="009771E8">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12</w:t>
      </w:r>
      <w:r w:rsidR="009771E8">
        <w:rPr>
          <w:rFonts w:ascii="Calibri" w:eastAsia="Times New Roman" w:hAnsi="Calibri" w:cs="Times New Roman"/>
          <w:sz w:val="24"/>
          <w:szCs w:val="24"/>
          <w:lang w:eastAsia="pl-PL"/>
        </w:rPr>
        <w:t xml:space="preserve">. </w:t>
      </w:r>
      <w:bookmarkStart w:id="0" w:name="_Hlk104572798"/>
      <w:r w:rsidR="000C221D" w:rsidRPr="009771E8">
        <w:rPr>
          <w:rFonts w:ascii="Calibri" w:eastAsia="Times New Roman" w:hAnsi="Calibri" w:cs="Times New Roman"/>
          <w:sz w:val="24"/>
          <w:szCs w:val="24"/>
          <w:lang w:eastAsia="pl-PL"/>
        </w:rPr>
        <w:t>W celu zapewnienia prawidłowości eksploatacji nieruchomości przyjmuje się, że minimalna wartość zużycia ciepła do ogrzania lokali konieczna do utrzymania w nim temperatur nie niższych niż temperatury obliczeniowe ogrzewanych pomieszczeń określane w przepisach wydanych na podstawie art. 7 ust. 2 pkt 1 ustawy z dnia 7 lipca1994 r. – Prawo Budowlane dla  poszczególnych lokali w nieruchomości nie może być mniejsze niż 40%. średniego zużycia z lokali w danej nieruchomości. W przypadku, gdy z odczytów podzielników kosztów wynika, że zużycie / m2 w danym lokalu jest mniejsze od 40% średniego  zużycia z nieruchomości, użytkownik nie będzie rozliczany ze wskazań podzielników a obciążany będzie 40% średniego zużycia z lokali w danej nieruchomości poprzez dodanie jednostek zużycia.</w:t>
      </w:r>
    </w:p>
    <w:p w14:paraId="62DC60A4" w14:textId="77777777" w:rsidR="009771E8" w:rsidRDefault="000C221D" w:rsidP="009771E8">
      <w:pPr>
        <w:tabs>
          <w:tab w:val="left" w:pos="567"/>
        </w:tabs>
        <w:ind w:left="420" w:hanging="420"/>
        <w:rPr>
          <w:rFonts w:ascii="Calibri" w:eastAsia="Times New Roman" w:hAnsi="Calibri" w:cs="Times New Roman"/>
          <w:sz w:val="24"/>
          <w:szCs w:val="24"/>
          <w:lang w:eastAsia="pl-PL"/>
        </w:rPr>
      </w:pPr>
      <w:r w:rsidRPr="009771E8">
        <w:rPr>
          <w:rFonts w:ascii="Calibri" w:eastAsia="Times New Roman" w:hAnsi="Calibri" w:cs="Times New Roman"/>
          <w:sz w:val="24"/>
          <w:szCs w:val="24"/>
          <w:lang w:eastAsia="pl-PL"/>
        </w:rPr>
        <w:t xml:space="preserve">Przyjmuje się, że maksymalna wartość zużycia ciepła na dany lokal wynikająca z technicznej </w:t>
      </w:r>
    </w:p>
    <w:p w14:paraId="78B968CE" w14:textId="77777777" w:rsidR="009771E8" w:rsidRDefault="000C221D" w:rsidP="009771E8">
      <w:pPr>
        <w:tabs>
          <w:tab w:val="left" w:pos="567"/>
        </w:tabs>
        <w:ind w:left="420" w:hanging="420"/>
        <w:rPr>
          <w:rFonts w:ascii="Calibri" w:eastAsia="Times New Roman" w:hAnsi="Calibri" w:cs="Times New Roman"/>
          <w:sz w:val="24"/>
          <w:szCs w:val="24"/>
          <w:lang w:eastAsia="pl-PL"/>
        </w:rPr>
      </w:pPr>
      <w:r w:rsidRPr="009771E8">
        <w:rPr>
          <w:rFonts w:ascii="Calibri" w:eastAsia="Times New Roman" w:hAnsi="Calibri" w:cs="Times New Roman"/>
          <w:sz w:val="24"/>
          <w:szCs w:val="24"/>
          <w:lang w:eastAsia="pl-PL"/>
        </w:rPr>
        <w:t>możliwości dostawy ciepła do lokalu nie może być większa niż  300% średniego zużycia z lokali</w:t>
      </w:r>
    </w:p>
    <w:p w14:paraId="067363C2" w14:textId="77777777" w:rsidR="009771E8" w:rsidRDefault="000C221D" w:rsidP="009771E8">
      <w:pPr>
        <w:tabs>
          <w:tab w:val="left" w:pos="567"/>
        </w:tabs>
        <w:ind w:left="420" w:hanging="420"/>
        <w:rPr>
          <w:rFonts w:ascii="Calibri" w:eastAsia="Times New Roman" w:hAnsi="Calibri" w:cs="Times New Roman"/>
          <w:sz w:val="24"/>
          <w:szCs w:val="24"/>
          <w:lang w:eastAsia="pl-PL"/>
        </w:rPr>
      </w:pPr>
      <w:r w:rsidRPr="009771E8">
        <w:rPr>
          <w:rFonts w:ascii="Calibri" w:eastAsia="Times New Roman" w:hAnsi="Calibri" w:cs="Times New Roman"/>
          <w:sz w:val="24"/>
          <w:szCs w:val="24"/>
          <w:lang w:eastAsia="pl-PL"/>
        </w:rPr>
        <w:t xml:space="preserve">w danej nieruchomości. W przypadku, gdy z odczytów podzielników wynika, że zużycie/ m2 </w:t>
      </w:r>
    </w:p>
    <w:p w14:paraId="4BAD3E68" w14:textId="77777777" w:rsidR="009771E8" w:rsidRDefault="000C221D" w:rsidP="009771E8">
      <w:pPr>
        <w:tabs>
          <w:tab w:val="left" w:pos="567"/>
        </w:tabs>
        <w:ind w:left="420" w:hanging="420"/>
        <w:rPr>
          <w:rFonts w:ascii="Calibri" w:eastAsia="Times New Roman" w:hAnsi="Calibri" w:cs="Times New Roman"/>
          <w:sz w:val="24"/>
          <w:szCs w:val="24"/>
          <w:lang w:eastAsia="pl-PL"/>
        </w:rPr>
      </w:pPr>
      <w:r w:rsidRPr="009771E8">
        <w:rPr>
          <w:rFonts w:ascii="Calibri" w:eastAsia="Times New Roman" w:hAnsi="Calibri" w:cs="Times New Roman"/>
          <w:sz w:val="24"/>
          <w:szCs w:val="24"/>
          <w:lang w:eastAsia="pl-PL"/>
        </w:rPr>
        <w:t xml:space="preserve">w danym lokalu jest większe od 300% średniego zużycia z nieruchomości, użytkownik nie będzie </w:t>
      </w:r>
    </w:p>
    <w:p w14:paraId="3F74154E" w14:textId="77777777" w:rsidR="009771E8" w:rsidRDefault="000C221D" w:rsidP="009771E8">
      <w:pPr>
        <w:tabs>
          <w:tab w:val="left" w:pos="567"/>
        </w:tabs>
        <w:ind w:left="420" w:hanging="420"/>
        <w:rPr>
          <w:rFonts w:ascii="Calibri" w:eastAsia="Times New Roman" w:hAnsi="Calibri" w:cs="Times New Roman"/>
          <w:sz w:val="24"/>
          <w:szCs w:val="24"/>
          <w:lang w:eastAsia="pl-PL"/>
        </w:rPr>
      </w:pPr>
      <w:r w:rsidRPr="009771E8">
        <w:rPr>
          <w:rFonts w:ascii="Calibri" w:eastAsia="Times New Roman" w:hAnsi="Calibri" w:cs="Times New Roman"/>
          <w:sz w:val="24"/>
          <w:szCs w:val="24"/>
          <w:lang w:eastAsia="pl-PL"/>
        </w:rPr>
        <w:t xml:space="preserve">rozliczany ze wskazań podzielników a obciążany będzie  300% średniego zużycia z lokali w danej </w:t>
      </w:r>
    </w:p>
    <w:p w14:paraId="2C4E8363" w14:textId="503FED01" w:rsidR="000C221D" w:rsidRPr="009771E8" w:rsidRDefault="000C221D" w:rsidP="009771E8">
      <w:pPr>
        <w:tabs>
          <w:tab w:val="left" w:pos="567"/>
        </w:tabs>
        <w:ind w:left="420" w:hanging="420"/>
        <w:rPr>
          <w:rFonts w:ascii="Calibri" w:eastAsia="Times New Roman" w:hAnsi="Calibri" w:cs="Times New Roman"/>
          <w:sz w:val="24"/>
          <w:szCs w:val="24"/>
          <w:lang w:eastAsia="pl-PL"/>
        </w:rPr>
      </w:pPr>
      <w:r w:rsidRPr="009771E8">
        <w:rPr>
          <w:rFonts w:ascii="Calibri" w:eastAsia="Times New Roman" w:hAnsi="Calibri" w:cs="Times New Roman"/>
          <w:sz w:val="24"/>
          <w:szCs w:val="24"/>
          <w:lang w:eastAsia="pl-PL"/>
        </w:rPr>
        <w:t>nieruchomości poprzez odjęcie jednostek zużycia.</w:t>
      </w:r>
    </w:p>
    <w:p w14:paraId="034C7398" w14:textId="77777777" w:rsidR="000C221D" w:rsidRPr="009771E8" w:rsidRDefault="000C221D" w:rsidP="00522B1B">
      <w:pPr>
        <w:tabs>
          <w:tab w:val="left" w:pos="567"/>
        </w:tabs>
        <w:ind w:left="420" w:hanging="420"/>
        <w:rPr>
          <w:rFonts w:ascii="Calibri" w:eastAsia="Times New Roman" w:hAnsi="Calibri" w:cs="Times New Roman"/>
          <w:sz w:val="24"/>
          <w:szCs w:val="24"/>
          <w:lang w:eastAsia="pl-PL"/>
        </w:rPr>
      </w:pPr>
    </w:p>
    <w:p w14:paraId="48827275" w14:textId="77777777" w:rsidR="000C221D" w:rsidRPr="00522B1B" w:rsidRDefault="000C221D" w:rsidP="00522B1B">
      <w:pPr>
        <w:tabs>
          <w:tab w:val="left" w:pos="567"/>
        </w:tabs>
        <w:ind w:left="420" w:hanging="420"/>
        <w:rPr>
          <w:rFonts w:ascii="Arial" w:eastAsia="Calibri" w:hAnsi="Arial" w:cs="Arial"/>
          <w:lang w:eastAsia="pl-PL"/>
        </w:rPr>
      </w:pPr>
    </w:p>
    <w:p w14:paraId="155643AD" w14:textId="6B712ED0" w:rsidR="00522B1B" w:rsidRPr="00522B1B" w:rsidRDefault="00522B1B" w:rsidP="00522B1B">
      <w:pPr>
        <w:tabs>
          <w:tab w:val="left" w:pos="567"/>
        </w:tabs>
        <w:ind w:left="420" w:hanging="420"/>
        <w:rPr>
          <w:rFonts w:ascii="Arial" w:eastAsia="Calibri" w:hAnsi="Arial" w:cs="Arial"/>
          <w:i/>
          <w:iCs/>
          <w:u w:val="single"/>
          <w:lang w:eastAsia="pl-PL"/>
        </w:rPr>
      </w:pPr>
      <w:r w:rsidRPr="00930789">
        <w:rPr>
          <w:rFonts w:ascii="Arial" w:eastAsia="Calibri" w:hAnsi="Arial" w:cs="Arial"/>
          <w:i/>
          <w:iCs/>
          <w:u w:val="single"/>
          <w:lang w:eastAsia="pl-PL"/>
        </w:rPr>
        <w:t>1</w:t>
      </w:r>
      <w:r w:rsidR="00F02185" w:rsidRPr="00930789">
        <w:rPr>
          <w:rFonts w:ascii="Arial" w:eastAsia="Calibri" w:hAnsi="Arial" w:cs="Arial"/>
          <w:i/>
          <w:iCs/>
          <w:u w:val="single"/>
          <w:lang w:eastAsia="pl-PL"/>
        </w:rPr>
        <w:t>3</w:t>
      </w:r>
      <w:r w:rsidRPr="00930789">
        <w:rPr>
          <w:rFonts w:ascii="Arial" w:eastAsia="Calibri" w:hAnsi="Arial" w:cs="Arial"/>
          <w:i/>
          <w:iCs/>
          <w:u w:val="single"/>
          <w:lang w:eastAsia="pl-PL"/>
        </w:rPr>
        <w:t>. w przypadku stwierdzenia kradzieży ciepła w danym lokalu będzie dochodzone wobec niego indywidualne określenie odszkodowania na rzecz pozostałych lokali w danym budynku</w:t>
      </w:r>
    </w:p>
    <w:bookmarkEnd w:id="0"/>
    <w:p w14:paraId="296EEE7C" w14:textId="77777777" w:rsidR="00522B1B" w:rsidRPr="00522B1B" w:rsidRDefault="00522B1B" w:rsidP="00522B1B">
      <w:pPr>
        <w:jc w:val="both"/>
        <w:rPr>
          <w:rFonts w:ascii="Calibri" w:eastAsia="Times New Roman" w:hAnsi="Calibri" w:cs="Times New Roman"/>
          <w:sz w:val="24"/>
          <w:szCs w:val="24"/>
          <w:lang w:eastAsia="pl-PL"/>
        </w:rPr>
      </w:pPr>
    </w:p>
    <w:p w14:paraId="1FBFCC16" w14:textId="77777777" w:rsidR="00522B1B" w:rsidRPr="00522B1B" w:rsidRDefault="00522B1B" w:rsidP="00522B1B">
      <w:pPr>
        <w:jc w:val="both"/>
        <w:rPr>
          <w:rFonts w:ascii="Calibri" w:eastAsia="Times New Roman" w:hAnsi="Calibri" w:cs="Times New Roman"/>
          <w:sz w:val="24"/>
          <w:szCs w:val="24"/>
          <w:lang w:eastAsia="pl-PL"/>
        </w:rPr>
      </w:pPr>
    </w:p>
    <w:p w14:paraId="1C0534F2" w14:textId="77777777" w:rsidR="00522B1B" w:rsidRPr="00F02185" w:rsidRDefault="00522B1B" w:rsidP="00522B1B">
      <w:pPr>
        <w:rPr>
          <w:rFonts w:ascii="Calibri" w:eastAsia="Times New Roman" w:hAnsi="Calibri" w:cs="Times New Roman"/>
          <w:b/>
          <w:sz w:val="24"/>
          <w:szCs w:val="24"/>
          <w:lang w:eastAsia="pl-PL"/>
        </w:rPr>
      </w:pPr>
      <w:r w:rsidRPr="00F02185">
        <w:rPr>
          <w:rFonts w:ascii="Calibri" w:eastAsia="Times New Roman" w:hAnsi="Calibri" w:cs="Times New Roman"/>
          <w:b/>
          <w:sz w:val="24"/>
          <w:szCs w:val="24"/>
          <w:lang w:eastAsia="pl-PL"/>
        </w:rPr>
        <w:t>IV. Zasady i warunki rozliczania kosztów ogrzewania K</w:t>
      </w:r>
      <w:r w:rsidRPr="00F02185">
        <w:rPr>
          <w:rFonts w:ascii="Calibri" w:eastAsia="Times New Roman" w:hAnsi="Calibri" w:cs="Times New Roman"/>
          <w:b/>
          <w:sz w:val="24"/>
          <w:szCs w:val="24"/>
          <w:vertAlign w:val="subscript"/>
          <w:lang w:eastAsia="pl-PL"/>
        </w:rPr>
        <w:t>co</w:t>
      </w:r>
      <w:r w:rsidRPr="00F02185">
        <w:rPr>
          <w:rFonts w:ascii="Calibri" w:eastAsia="Times New Roman" w:hAnsi="Calibri" w:cs="Times New Roman"/>
          <w:b/>
          <w:sz w:val="24"/>
          <w:szCs w:val="24"/>
          <w:lang w:eastAsia="pl-PL"/>
        </w:rPr>
        <w:t xml:space="preserve"> i podgrzania wody w budynkach wyposażonych w ciepłomierze budynkowe i indywidualne</w:t>
      </w:r>
    </w:p>
    <w:p w14:paraId="0ECCF04C" w14:textId="77777777" w:rsidR="00522B1B" w:rsidRPr="00F02185" w:rsidRDefault="00522B1B" w:rsidP="00522B1B">
      <w:pPr>
        <w:rPr>
          <w:rFonts w:ascii="Calibri" w:eastAsia="Times New Roman" w:hAnsi="Calibri" w:cs="Times New Roman"/>
          <w:b/>
          <w:sz w:val="10"/>
          <w:szCs w:val="10"/>
          <w:lang w:eastAsia="pl-PL"/>
        </w:rPr>
      </w:pPr>
    </w:p>
    <w:p w14:paraId="672B58EA"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W budynkach opomiarowanych ciepłomierzami koszty dostarczanej energii cieplnej dzieli się na koszty podgrzania wody i koszty ogrzewania.</w:t>
      </w:r>
    </w:p>
    <w:p w14:paraId="04FF09E3" w14:textId="77777777" w:rsidR="00522B1B" w:rsidRPr="00F02185" w:rsidRDefault="00522B1B" w:rsidP="00522B1B">
      <w:pPr>
        <w:jc w:val="center"/>
        <w:rPr>
          <w:rFonts w:ascii="Calibri" w:eastAsia="Times New Roman" w:hAnsi="Calibri" w:cs="Times New Roman"/>
          <w:sz w:val="24"/>
          <w:szCs w:val="24"/>
          <w:lang w:eastAsia="pl-PL"/>
        </w:rPr>
      </w:pPr>
      <w:r w:rsidRPr="00F02185">
        <w:rPr>
          <w:rFonts w:ascii="Arial Narrow" w:hAnsi="Arial Narrow"/>
          <w:b/>
          <w:bCs/>
          <w:position w:val="-14"/>
          <w:szCs w:val="24"/>
        </w:rPr>
        <w:object w:dxaOrig="1700" w:dyaOrig="380" w14:anchorId="557D5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20.25pt" o:ole="">
            <v:imagedata r:id="rId7" o:title=""/>
          </v:shape>
          <o:OLEObject Type="Embed" ProgID="Equation.3" ShapeID="_x0000_i1025" DrawAspect="Content" ObjectID="_1768278199" r:id="rId8"/>
        </w:object>
      </w:r>
    </w:p>
    <w:p w14:paraId="472B0D20"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lastRenderedPageBreak/>
        <w:t xml:space="preserve">a) Koszty podgrzania wody </w:t>
      </w:r>
      <w:r w:rsidRPr="00F02185">
        <w:rPr>
          <w:rFonts w:ascii="Calibri" w:eastAsia="Times New Roman" w:hAnsi="Calibri" w:cs="Times New Roman"/>
          <w:i/>
          <w:iCs/>
          <w:sz w:val="24"/>
          <w:szCs w:val="24"/>
          <w:lang w:eastAsia="pl-PL"/>
        </w:rPr>
        <w:t>K</w:t>
      </w:r>
      <w:r w:rsidRPr="00F02185">
        <w:rPr>
          <w:rFonts w:ascii="Calibri" w:eastAsia="Times New Roman" w:hAnsi="Calibri" w:cs="Times New Roman"/>
          <w:i/>
          <w:iCs/>
          <w:sz w:val="24"/>
          <w:szCs w:val="24"/>
          <w:vertAlign w:val="subscript"/>
          <w:lang w:eastAsia="pl-PL"/>
        </w:rPr>
        <w:t>pw</w:t>
      </w:r>
      <w:r w:rsidRPr="00F02185">
        <w:rPr>
          <w:rFonts w:ascii="Calibri" w:eastAsia="Times New Roman" w:hAnsi="Calibri" w:cs="Times New Roman"/>
          <w:sz w:val="24"/>
          <w:szCs w:val="24"/>
          <w:lang w:eastAsia="pl-PL"/>
        </w:rPr>
        <w:t xml:space="preserve"> określane są wg wskazań ciepłomierza zamontowanego przed wymiennikiem ciepła służącym do podgrzania wody w budynku, w budynkach lub części budynku KQ</w:t>
      </w:r>
      <w:r w:rsidRPr="00F02185">
        <w:rPr>
          <w:rFonts w:ascii="Calibri" w:eastAsia="Times New Roman" w:hAnsi="Calibri" w:cs="Times New Roman"/>
          <w:sz w:val="24"/>
          <w:szCs w:val="24"/>
          <w:vertAlign w:val="subscript"/>
          <w:lang w:eastAsia="pl-PL"/>
        </w:rPr>
        <w:t>CWU</w:t>
      </w:r>
      <w:r w:rsidRPr="00F02185">
        <w:rPr>
          <w:rFonts w:ascii="Calibri" w:eastAsia="Times New Roman" w:hAnsi="Calibri" w:cs="Times New Roman"/>
          <w:sz w:val="24"/>
          <w:szCs w:val="24"/>
          <w:lang w:eastAsia="pl-PL"/>
        </w:rPr>
        <w:t>.</w:t>
      </w:r>
    </w:p>
    <w:p w14:paraId="59A35F49"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W budynkach, w których nie ma ciepłomierzy mierzących ilość ciepła zużywanego do podgrzania wody, ilość ciepła zużytego do podgrzania wody określa się jako różnicę wskazań ciepłomierza głównego Q</w:t>
      </w:r>
      <w:r w:rsidRPr="00F02185">
        <w:rPr>
          <w:rFonts w:ascii="Calibri" w:eastAsia="Times New Roman" w:hAnsi="Calibri" w:cs="Times New Roman"/>
          <w:sz w:val="24"/>
          <w:szCs w:val="24"/>
          <w:vertAlign w:val="subscript"/>
          <w:lang w:eastAsia="pl-PL"/>
        </w:rPr>
        <w:t>GŁ</w:t>
      </w:r>
      <w:r w:rsidRPr="00F02185">
        <w:rPr>
          <w:rFonts w:ascii="Calibri" w:eastAsia="Times New Roman" w:hAnsi="Calibri" w:cs="Times New Roman"/>
          <w:sz w:val="24"/>
          <w:szCs w:val="24"/>
          <w:lang w:eastAsia="pl-PL"/>
        </w:rPr>
        <w:t xml:space="preserve"> i ciepłomierza mierzącego zużycie ciepła na cele ogrzewania Q</w:t>
      </w:r>
      <w:r w:rsidRPr="00F02185">
        <w:rPr>
          <w:rFonts w:ascii="Calibri" w:eastAsia="Times New Roman" w:hAnsi="Calibri" w:cs="Times New Roman"/>
          <w:sz w:val="24"/>
          <w:szCs w:val="24"/>
          <w:vertAlign w:val="subscript"/>
          <w:lang w:eastAsia="pl-PL"/>
        </w:rPr>
        <w:t>CO</w:t>
      </w:r>
      <w:r w:rsidRPr="00F02185">
        <w:rPr>
          <w:rFonts w:ascii="Calibri" w:eastAsia="Times New Roman" w:hAnsi="Calibri" w:cs="Times New Roman"/>
          <w:sz w:val="24"/>
          <w:szCs w:val="24"/>
          <w:lang w:eastAsia="pl-PL"/>
        </w:rPr>
        <w:t>.</w:t>
      </w:r>
    </w:p>
    <w:p w14:paraId="6B8B6B7A" w14:textId="77777777" w:rsidR="00522B1B" w:rsidRPr="00F02185" w:rsidRDefault="00522B1B" w:rsidP="00522B1B">
      <w:pPr>
        <w:rPr>
          <w:rFonts w:ascii="Calibri" w:eastAsia="Times New Roman" w:hAnsi="Calibri" w:cs="Times New Roman"/>
          <w:sz w:val="24"/>
          <w:szCs w:val="24"/>
          <w:lang w:eastAsia="pl-PL"/>
        </w:rPr>
      </w:pPr>
    </w:p>
    <w:p w14:paraId="5EA7201A" w14:textId="77777777" w:rsidR="00522B1B" w:rsidRPr="00F02185" w:rsidRDefault="00522B1B" w:rsidP="00522B1B">
      <w:pPr>
        <w:jc w:val="center"/>
        <w:rPr>
          <w:rFonts w:ascii="Calibri" w:eastAsia="Times New Roman" w:hAnsi="Calibri" w:cs="Times New Roman"/>
          <w:i/>
          <w:iCs/>
          <w:sz w:val="28"/>
          <w:szCs w:val="28"/>
          <w:lang w:eastAsia="pl-PL"/>
        </w:rPr>
      </w:pPr>
      <w:r w:rsidRPr="00F02185">
        <w:rPr>
          <w:rFonts w:ascii="Calibri" w:eastAsia="Times New Roman" w:hAnsi="Calibri" w:cs="Times New Roman"/>
          <w:i/>
          <w:iCs/>
          <w:sz w:val="28"/>
          <w:szCs w:val="28"/>
          <w:lang w:eastAsia="pl-PL"/>
        </w:rPr>
        <w:t>Q</w:t>
      </w:r>
      <w:r w:rsidRPr="00F02185">
        <w:rPr>
          <w:rFonts w:ascii="Calibri" w:eastAsia="Times New Roman" w:hAnsi="Calibri" w:cs="Times New Roman"/>
          <w:i/>
          <w:iCs/>
          <w:sz w:val="28"/>
          <w:szCs w:val="28"/>
          <w:vertAlign w:val="subscript"/>
          <w:lang w:eastAsia="pl-PL"/>
        </w:rPr>
        <w:t>CWU</w:t>
      </w:r>
      <w:r w:rsidRPr="00F02185">
        <w:rPr>
          <w:rFonts w:ascii="Calibri" w:eastAsia="Times New Roman" w:hAnsi="Calibri" w:cs="Times New Roman"/>
          <w:i/>
          <w:iCs/>
          <w:sz w:val="28"/>
          <w:szCs w:val="28"/>
          <w:lang w:eastAsia="pl-PL"/>
        </w:rPr>
        <w:t xml:space="preserve"> = Q</w:t>
      </w:r>
      <w:r w:rsidRPr="00F02185">
        <w:rPr>
          <w:rFonts w:ascii="Calibri" w:eastAsia="Times New Roman" w:hAnsi="Calibri" w:cs="Times New Roman"/>
          <w:i/>
          <w:iCs/>
          <w:sz w:val="28"/>
          <w:szCs w:val="28"/>
          <w:vertAlign w:val="subscript"/>
          <w:lang w:eastAsia="pl-PL"/>
        </w:rPr>
        <w:t>pom</w:t>
      </w:r>
      <w:r w:rsidRPr="00F02185">
        <w:rPr>
          <w:rFonts w:ascii="Calibri" w:eastAsia="Times New Roman" w:hAnsi="Calibri" w:cs="Times New Roman"/>
          <w:i/>
          <w:iCs/>
          <w:sz w:val="28"/>
          <w:szCs w:val="28"/>
          <w:lang w:eastAsia="pl-PL"/>
        </w:rPr>
        <w:t>.</w:t>
      </w:r>
      <w:r w:rsidRPr="00F02185">
        <w:rPr>
          <w:rFonts w:ascii="Calibri" w:eastAsia="Times New Roman" w:hAnsi="Calibri" w:cs="Times New Roman"/>
          <w:i/>
          <w:iCs/>
          <w:sz w:val="28"/>
          <w:szCs w:val="28"/>
          <w:vertAlign w:val="subscript"/>
          <w:lang w:eastAsia="pl-PL"/>
        </w:rPr>
        <w:t>CWU</w:t>
      </w:r>
      <w:r w:rsidRPr="00F02185">
        <w:rPr>
          <w:rFonts w:ascii="Calibri" w:eastAsia="Times New Roman" w:hAnsi="Calibri" w:cs="Times New Roman"/>
          <w:sz w:val="24"/>
          <w:szCs w:val="24"/>
          <w:lang w:eastAsia="pl-PL"/>
        </w:rPr>
        <w:t xml:space="preserve">          lub        </w:t>
      </w:r>
      <w:r w:rsidRPr="00F02185">
        <w:rPr>
          <w:rFonts w:ascii="Calibri" w:eastAsia="Times New Roman" w:hAnsi="Calibri" w:cs="Times New Roman"/>
          <w:i/>
          <w:iCs/>
          <w:sz w:val="28"/>
          <w:szCs w:val="28"/>
          <w:lang w:eastAsia="pl-PL"/>
        </w:rPr>
        <w:t xml:space="preserve"> Q</w:t>
      </w:r>
      <w:r w:rsidRPr="00F02185">
        <w:rPr>
          <w:rFonts w:ascii="Calibri" w:eastAsia="Times New Roman" w:hAnsi="Calibri" w:cs="Times New Roman"/>
          <w:i/>
          <w:iCs/>
          <w:sz w:val="28"/>
          <w:szCs w:val="28"/>
          <w:vertAlign w:val="subscript"/>
          <w:lang w:eastAsia="pl-PL"/>
        </w:rPr>
        <w:t>CWU</w:t>
      </w:r>
      <w:r w:rsidRPr="00F02185">
        <w:rPr>
          <w:rFonts w:ascii="Calibri" w:eastAsia="Times New Roman" w:hAnsi="Calibri" w:cs="Times New Roman"/>
          <w:i/>
          <w:iCs/>
          <w:sz w:val="28"/>
          <w:szCs w:val="28"/>
          <w:lang w:eastAsia="pl-PL"/>
        </w:rPr>
        <w:t xml:space="preserve"> = Q</w:t>
      </w:r>
      <w:r w:rsidRPr="00F02185">
        <w:rPr>
          <w:rFonts w:ascii="Calibri" w:eastAsia="Times New Roman" w:hAnsi="Calibri" w:cs="Times New Roman"/>
          <w:i/>
          <w:iCs/>
          <w:sz w:val="28"/>
          <w:szCs w:val="28"/>
          <w:vertAlign w:val="subscript"/>
          <w:lang w:eastAsia="pl-PL"/>
        </w:rPr>
        <w:t>GŁ</w:t>
      </w:r>
      <w:r w:rsidRPr="00F02185">
        <w:rPr>
          <w:rFonts w:ascii="Calibri" w:eastAsia="Times New Roman" w:hAnsi="Calibri" w:cs="Times New Roman"/>
          <w:i/>
          <w:iCs/>
          <w:sz w:val="28"/>
          <w:szCs w:val="28"/>
          <w:lang w:eastAsia="pl-PL"/>
        </w:rPr>
        <w:t xml:space="preserve"> – Q</w:t>
      </w:r>
      <w:r w:rsidRPr="00F02185">
        <w:rPr>
          <w:rFonts w:ascii="Calibri" w:eastAsia="Times New Roman" w:hAnsi="Calibri" w:cs="Times New Roman"/>
          <w:i/>
          <w:iCs/>
          <w:sz w:val="28"/>
          <w:szCs w:val="28"/>
          <w:vertAlign w:val="subscript"/>
          <w:lang w:eastAsia="pl-PL"/>
        </w:rPr>
        <w:t>CO</w:t>
      </w:r>
    </w:p>
    <w:p w14:paraId="4C877E28"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ab/>
      </w:r>
      <w:r w:rsidRPr="00F02185">
        <w:rPr>
          <w:rFonts w:ascii="Calibri" w:eastAsia="Times New Roman" w:hAnsi="Calibri" w:cs="Times New Roman"/>
          <w:sz w:val="24"/>
          <w:szCs w:val="24"/>
          <w:lang w:eastAsia="pl-PL"/>
        </w:rPr>
        <w:tab/>
      </w:r>
      <w:r w:rsidRPr="00F02185">
        <w:rPr>
          <w:rFonts w:ascii="Calibri" w:eastAsia="Times New Roman" w:hAnsi="Calibri" w:cs="Times New Roman"/>
          <w:sz w:val="24"/>
          <w:szCs w:val="24"/>
          <w:lang w:eastAsia="pl-PL"/>
        </w:rPr>
        <w:tab/>
      </w:r>
      <w:r w:rsidRPr="00F02185">
        <w:rPr>
          <w:rFonts w:ascii="Calibri" w:eastAsia="Times New Roman" w:hAnsi="Calibri" w:cs="Times New Roman"/>
          <w:sz w:val="24"/>
          <w:szCs w:val="24"/>
          <w:lang w:eastAsia="pl-PL"/>
        </w:rPr>
        <w:tab/>
      </w:r>
      <w:r w:rsidRPr="00F02185">
        <w:rPr>
          <w:rFonts w:ascii="Calibri" w:eastAsia="Times New Roman" w:hAnsi="Calibri" w:cs="Times New Roman"/>
          <w:sz w:val="24"/>
          <w:szCs w:val="24"/>
          <w:lang w:eastAsia="pl-PL"/>
        </w:rPr>
        <w:tab/>
      </w:r>
      <w:r w:rsidRPr="00F02185">
        <w:rPr>
          <w:rFonts w:ascii="Calibri" w:eastAsia="Times New Roman" w:hAnsi="Calibri" w:cs="Times New Roman"/>
          <w:sz w:val="24"/>
          <w:szCs w:val="24"/>
          <w:lang w:eastAsia="pl-PL"/>
        </w:rPr>
        <w:tab/>
      </w:r>
      <w:r w:rsidRPr="00F02185">
        <w:rPr>
          <w:rFonts w:ascii="Calibri" w:eastAsia="Times New Roman" w:hAnsi="Calibri" w:cs="Times New Roman"/>
          <w:sz w:val="24"/>
          <w:szCs w:val="24"/>
          <w:lang w:eastAsia="pl-PL"/>
        </w:rPr>
        <w:tab/>
      </w:r>
      <w:r w:rsidRPr="00F02185">
        <w:rPr>
          <w:rFonts w:ascii="Calibri" w:eastAsia="Times New Roman" w:hAnsi="Calibri" w:cs="Times New Roman"/>
          <w:sz w:val="24"/>
          <w:szCs w:val="24"/>
          <w:lang w:eastAsia="pl-PL"/>
        </w:rPr>
        <w:tab/>
      </w:r>
      <w:r w:rsidRPr="00F02185">
        <w:rPr>
          <w:rFonts w:ascii="Calibri" w:eastAsia="Times New Roman" w:hAnsi="Calibri" w:cs="Times New Roman"/>
          <w:sz w:val="24"/>
          <w:szCs w:val="24"/>
          <w:lang w:eastAsia="pl-PL"/>
        </w:rPr>
        <w:tab/>
        <w:t xml:space="preserve">              Q</w:t>
      </w:r>
      <w:r w:rsidRPr="00F02185">
        <w:rPr>
          <w:rFonts w:ascii="Calibri" w:eastAsia="Times New Roman" w:hAnsi="Calibri" w:cs="Times New Roman"/>
          <w:sz w:val="24"/>
          <w:szCs w:val="24"/>
          <w:vertAlign w:val="subscript"/>
          <w:lang w:eastAsia="pl-PL"/>
        </w:rPr>
        <w:t>CW</w:t>
      </w:r>
    </w:p>
    <w:p w14:paraId="04FF8FEA"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Koszty CWU = Q</w:t>
      </w:r>
      <w:r w:rsidRPr="00F02185">
        <w:rPr>
          <w:rFonts w:ascii="Calibri" w:eastAsia="Times New Roman" w:hAnsi="Calibri" w:cs="Times New Roman"/>
          <w:sz w:val="24"/>
          <w:szCs w:val="24"/>
          <w:vertAlign w:val="subscript"/>
          <w:lang w:eastAsia="pl-PL"/>
        </w:rPr>
        <w:t>CWU</w:t>
      </w:r>
      <w:r w:rsidRPr="00F02185">
        <w:rPr>
          <w:rFonts w:ascii="Calibri" w:eastAsia="Times New Roman" w:hAnsi="Calibri" w:cs="Times New Roman"/>
          <w:sz w:val="24"/>
          <w:szCs w:val="24"/>
          <w:lang w:eastAsia="pl-PL"/>
        </w:rPr>
        <w:t xml:space="preserve"> x cena GJ;        Współczynnik podgrzania wody D =  [------------ ]</w:t>
      </w:r>
    </w:p>
    <w:p w14:paraId="5B40AD24"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ab/>
      </w:r>
      <w:r w:rsidRPr="00F02185">
        <w:rPr>
          <w:rFonts w:ascii="Calibri" w:eastAsia="Times New Roman" w:hAnsi="Calibri" w:cs="Times New Roman"/>
          <w:sz w:val="24"/>
          <w:szCs w:val="24"/>
          <w:lang w:eastAsia="pl-PL"/>
        </w:rPr>
        <w:tab/>
      </w:r>
      <w:r w:rsidRPr="00F02185">
        <w:rPr>
          <w:rFonts w:ascii="Calibri" w:eastAsia="Times New Roman" w:hAnsi="Calibri" w:cs="Times New Roman"/>
          <w:sz w:val="24"/>
          <w:szCs w:val="24"/>
          <w:lang w:eastAsia="pl-PL"/>
        </w:rPr>
        <w:tab/>
      </w:r>
      <w:r w:rsidRPr="00F02185">
        <w:rPr>
          <w:rFonts w:ascii="Calibri" w:eastAsia="Times New Roman" w:hAnsi="Calibri" w:cs="Times New Roman"/>
          <w:sz w:val="24"/>
          <w:szCs w:val="24"/>
          <w:lang w:eastAsia="pl-PL"/>
        </w:rPr>
        <w:tab/>
      </w:r>
      <w:r w:rsidRPr="00F02185">
        <w:rPr>
          <w:rFonts w:ascii="Calibri" w:eastAsia="Times New Roman" w:hAnsi="Calibri" w:cs="Times New Roman"/>
          <w:sz w:val="24"/>
          <w:szCs w:val="24"/>
          <w:lang w:eastAsia="pl-PL"/>
        </w:rPr>
        <w:tab/>
      </w:r>
      <w:r w:rsidRPr="00F02185">
        <w:rPr>
          <w:rFonts w:ascii="Calibri" w:eastAsia="Times New Roman" w:hAnsi="Calibri" w:cs="Times New Roman"/>
          <w:sz w:val="24"/>
          <w:szCs w:val="24"/>
          <w:lang w:eastAsia="pl-PL"/>
        </w:rPr>
        <w:tab/>
      </w:r>
      <w:r w:rsidRPr="00F02185">
        <w:rPr>
          <w:rFonts w:ascii="Calibri" w:eastAsia="Times New Roman" w:hAnsi="Calibri" w:cs="Times New Roman"/>
          <w:sz w:val="24"/>
          <w:szCs w:val="24"/>
          <w:lang w:eastAsia="pl-PL"/>
        </w:rPr>
        <w:tab/>
      </w:r>
      <w:r w:rsidRPr="00F02185">
        <w:rPr>
          <w:rFonts w:ascii="Calibri" w:eastAsia="Times New Roman" w:hAnsi="Calibri" w:cs="Times New Roman"/>
          <w:sz w:val="24"/>
          <w:szCs w:val="24"/>
          <w:lang w:eastAsia="pl-PL"/>
        </w:rPr>
        <w:tab/>
        <w:t xml:space="preserve">                         ∑ m</w:t>
      </w:r>
      <w:r w:rsidRPr="00F02185">
        <w:rPr>
          <w:rFonts w:ascii="Calibri" w:eastAsia="Times New Roman" w:hAnsi="Calibri" w:cs="Times New Roman"/>
          <w:sz w:val="24"/>
          <w:szCs w:val="24"/>
          <w:vertAlign w:val="superscript"/>
          <w:lang w:eastAsia="pl-PL"/>
        </w:rPr>
        <w:t>3</w:t>
      </w:r>
      <w:r w:rsidRPr="00F02185">
        <w:rPr>
          <w:rFonts w:ascii="Calibri" w:eastAsia="Times New Roman" w:hAnsi="Calibri" w:cs="Times New Roman"/>
          <w:sz w:val="24"/>
          <w:szCs w:val="24"/>
          <w:vertAlign w:val="subscript"/>
          <w:lang w:eastAsia="pl-PL"/>
        </w:rPr>
        <w:t>CWUi</w:t>
      </w:r>
    </w:p>
    <w:p w14:paraId="5B3F3390" w14:textId="77777777" w:rsidR="00522B1B" w:rsidRPr="00F02185" w:rsidRDefault="00522B1B" w:rsidP="00522B1B">
      <w:pPr>
        <w:rPr>
          <w:rFonts w:ascii="Calibri" w:eastAsia="Times New Roman" w:hAnsi="Calibri" w:cs="Times New Roman"/>
          <w:sz w:val="24"/>
          <w:szCs w:val="24"/>
          <w:lang w:eastAsia="pl-PL"/>
        </w:rPr>
      </w:pPr>
    </w:p>
    <w:p w14:paraId="22AA1453"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Koszty stałe związane z podgrzaniem wody to koszty mocy zamówionej oraz koszty cyrkulacji</w:t>
      </w:r>
    </w:p>
    <w:p w14:paraId="71DA750A" w14:textId="77777777" w:rsidR="00522B1B" w:rsidRPr="00F02185" w:rsidRDefault="00522B1B" w:rsidP="00522B1B">
      <w:pPr>
        <w:rPr>
          <w:rFonts w:ascii="Calibri" w:eastAsia="Times New Roman" w:hAnsi="Calibri" w:cs="Times New Roman"/>
          <w:sz w:val="24"/>
          <w:szCs w:val="24"/>
          <w:lang w:eastAsia="pl-PL"/>
        </w:rPr>
      </w:pPr>
    </w:p>
    <w:p w14:paraId="64C8E602" w14:textId="77777777" w:rsidR="00522B1B" w:rsidRPr="00F02185" w:rsidRDefault="00522B1B" w:rsidP="00522B1B">
      <w:pPr>
        <w:jc w:val="cente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K</w:t>
      </w:r>
      <w:r w:rsidRPr="00F02185">
        <w:rPr>
          <w:rFonts w:ascii="Calibri" w:eastAsia="Times New Roman" w:hAnsi="Calibri" w:cs="Times New Roman"/>
          <w:sz w:val="24"/>
          <w:szCs w:val="24"/>
          <w:vertAlign w:val="subscript"/>
          <w:lang w:eastAsia="pl-PL"/>
        </w:rPr>
        <w:t>pw</w:t>
      </w:r>
      <w:r w:rsidRPr="00F02185">
        <w:rPr>
          <w:rFonts w:ascii="Calibri" w:eastAsia="Times New Roman" w:hAnsi="Calibri" w:cs="Times New Roman"/>
          <w:sz w:val="24"/>
          <w:szCs w:val="24"/>
          <w:lang w:eastAsia="pl-PL"/>
        </w:rPr>
        <w:t xml:space="preserve"> = K</w:t>
      </w:r>
      <w:r w:rsidRPr="00F02185">
        <w:rPr>
          <w:rFonts w:ascii="Calibri" w:eastAsia="Times New Roman" w:hAnsi="Calibri" w:cs="Times New Roman"/>
          <w:sz w:val="24"/>
          <w:szCs w:val="24"/>
          <w:vertAlign w:val="subscript"/>
          <w:lang w:eastAsia="pl-PL"/>
        </w:rPr>
        <w:t>MZCW</w:t>
      </w:r>
      <w:r w:rsidRPr="00F02185">
        <w:rPr>
          <w:rFonts w:ascii="Calibri" w:eastAsia="Times New Roman" w:hAnsi="Calibri" w:cs="Times New Roman"/>
          <w:sz w:val="24"/>
          <w:szCs w:val="24"/>
          <w:lang w:eastAsia="pl-PL"/>
        </w:rPr>
        <w:t xml:space="preserve"> + K</w:t>
      </w:r>
      <w:r w:rsidRPr="00F02185">
        <w:rPr>
          <w:rFonts w:ascii="Calibri" w:eastAsia="Times New Roman" w:hAnsi="Calibri" w:cs="Times New Roman"/>
          <w:sz w:val="24"/>
          <w:szCs w:val="24"/>
          <w:vertAlign w:val="subscript"/>
          <w:lang w:eastAsia="pl-PL"/>
        </w:rPr>
        <w:t>cyrkCW</w:t>
      </w:r>
    </w:p>
    <w:p w14:paraId="0A2CD1CB" w14:textId="77777777" w:rsidR="00522B1B" w:rsidRPr="00F02185" w:rsidRDefault="00522B1B" w:rsidP="00522B1B">
      <w:pPr>
        <w:rPr>
          <w:rFonts w:ascii="Calibri" w:eastAsia="Times New Roman" w:hAnsi="Calibri" w:cs="Times New Roman"/>
          <w:sz w:val="24"/>
          <w:szCs w:val="24"/>
          <w:lang w:eastAsia="pl-PL"/>
        </w:rPr>
      </w:pPr>
    </w:p>
    <w:p w14:paraId="7478FDE8"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Koszty mocy zamówionej K</w:t>
      </w:r>
      <w:r w:rsidRPr="00F02185">
        <w:rPr>
          <w:rFonts w:ascii="Calibri" w:eastAsia="Times New Roman" w:hAnsi="Calibri" w:cs="Times New Roman"/>
          <w:sz w:val="24"/>
          <w:szCs w:val="24"/>
          <w:vertAlign w:val="subscript"/>
          <w:lang w:eastAsia="pl-PL"/>
        </w:rPr>
        <w:t>MZCW</w:t>
      </w:r>
      <w:r w:rsidRPr="00F02185">
        <w:rPr>
          <w:rFonts w:ascii="Calibri" w:eastAsia="Times New Roman" w:hAnsi="Calibri" w:cs="Times New Roman"/>
          <w:sz w:val="24"/>
          <w:szCs w:val="24"/>
          <w:lang w:eastAsia="pl-PL"/>
        </w:rPr>
        <w:t xml:space="preserve"> na potrzeby podgrzania wody rozliczane są w ramach kosztów mocy zamówionej w oddzielnej pozycji opłat łącznie z kosztami mocy zamówionej dla potrzeb centralnego ogrzewania w odniesieniu do m</w:t>
      </w:r>
      <w:r w:rsidRPr="00F02185">
        <w:rPr>
          <w:rFonts w:ascii="Calibri" w:eastAsia="Times New Roman" w:hAnsi="Calibri" w:cs="Times New Roman"/>
          <w:sz w:val="24"/>
          <w:szCs w:val="24"/>
          <w:vertAlign w:val="superscript"/>
          <w:lang w:eastAsia="pl-PL"/>
        </w:rPr>
        <w:t>2</w:t>
      </w:r>
      <w:r w:rsidRPr="00F02185">
        <w:rPr>
          <w:rFonts w:ascii="Calibri" w:eastAsia="Times New Roman" w:hAnsi="Calibri" w:cs="Times New Roman"/>
          <w:sz w:val="24"/>
          <w:szCs w:val="24"/>
          <w:lang w:eastAsia="pl-PL"/>
        </w:rPr>
        <w:t xml:space="preserve"> powierzchni lokali.</w:t>
      </w:r>
    </w:p>
    <w:p w14:paraId="60B1B114" w14:textId="77777777" w:rsidR="00522B1B" w:rsidRPr="00F02185" w:rsidRDefault="00522B1B" w:rsidP="00522B1B">
      <w:pPr>
        <w:rPr>
          <w:rFonts w:ascii="Calibri" w:eastAsia="Times New Roman" w:hAnsi="Calibri" w:cs="Times New Roman"/>
          <w:sz w:val="24"/>
          <w:szCs w:val="24"/>
          <w:lang w:eastAsia="pl-PL"/>
        </w:rPr>
      </w:pPr>
    </w:p>
    <w:p w14:paraId="1BE33997"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Koszty cyrkulacji K</w:t>
      </w:r>
      <w:r w:rsidRPr="00F02185">
        <w:rPr>
          <w:rFonts w:ascii="Calibri" w:eastAsia="Times New Roman" w:hAnsi="Calibri" w:cs="Times New Roman"/>
          <w:sz w:val="24"/>
          <w:szCs w:val="24"/>
          <w:vertAlign w:val="subscript"/>
          <w:lang w:eastAsia="pl-PL"/>
        </w:rPr>
        <w:t>cyrkCW</w:t>
      </w:r>
      <w:r w:rsidRPr="00F02185">
        <w:rPr>
          <w:rFonts w:ascii="Calibri" w:eastAsia="Times New Roman" w:hAnsi="Calibri" w:cs="Times New Roman"/>
          <w:sz w:val="24"/>
          <w:szCs w:val="24"/>
          <w:lang w:eastAsia="pl-PL"/>
        </w:rPr>
        <w:t xml:space="preserve"> określone są zgodnie ze wskazaniami ciepłomierza mierzącego straty ciepła na cyrkulacji ciepłej wody lub obliczone są wg wskaźnika podgrzania wody D</w:t>
      </w:r>
      <w:r w:rsidRPr="00F02185">
        <w:rPr>
          <w:rFonts w:ascii="Calibri" w:eastAsia="Times New Roman" w:hAnsi="Calibri" w:cs="Times New Roman"/>
          <w:sz w:val="24"/>
          <w:szCs w:val="24"/>
          <w:vertAlign w:val="subscript"/>
          <w:lang w:eastAsia="pl-PL"/>
        </w:rPr>
        <w:t>pw</w:t>
      </w:r>
      <w:r w:rsidRPr="00F02185">
        <w:rPr>
          <w:rFonts w:ascii="Calibri" w:eastAsia="Times New Roman" w:hAnsi="Calibri" w:cs="Times New Roman"/>
          <w:sz w:val="24"/>
          <w:szCs w:val="24"/>
          <w:lang w:eastAsia="pl-PL"/>
        </w:rPr>
        <w:t xml:space="preserve"> określonego wg wzoru D = 1m</w:t>
      </w:r>
      <w:r w:rsidRPr="00F02185">
        <w:rPr>
          <w:rFonts w:ascii="Calibri" w:eastAsia="Times New Roman" w:hAnsi="Calibri" w:cs="Times New Roman"/>
          <w:sz w:val="24"/>
          <w:szCs w:val="24"/>
          <w:vertAlign w:val="superscript"/>
          <w:lang w:eastAsia="pl-PL"/>
        </w:rPr>
        <w:t>3</w:t>
      </w:r>
      <w:r w:rsidRPr="00F02185">
        <w:rPr>
          <w:rFonts w:ascii="Calibri" w:eastAsia="Times New Roman" w:hAnsi="Calibri" w:cs="Times New Roman"/>
          <w:sz w:val="24"/>
          <w:szCs w:val="24"/>
          <w:lang w:eastAsia="pl-PL"/>
        </w:rPr>
        <w:t xml:space="preserve"> x cw x </w:t>
      </w:r>
      <w:r w:rsidRPr="00F02185">
        <w:rPr>
          <w:rFonts w:ascii="Calibri" w:eastAsia="Times New Roman" w:hAnsi="Calibri" w:cs="Calibri"/>
          <w:sz w:val="24"/>
          <w:szCs w:val="24"/>
          <w:lang w:eastAsia="pl-PL"/>
        </w:rPr>
        <w:t>Δ</w:t>
      </w:r>
      <w:r w:rsidRPr="00F02185">
        <w:rPr>
          <w:rFonts w:ascii="Calibri" w:eastAsia="Times New Roman" w:hAnsi="Calibri" w:cs="Times New Roman"/>
          <w:sz w:val="24"/>
          <w:szCs w:val="24"/>
          <w:lang w:eastAsia="pl-PL"/>
        </w:rPr>
        <w:t>t, gdzie cw jest ciepłem właściwym wody = 0,0004189GJ/m</w:t>
      </w:r>
      <w:r w:rsidRPr="00F02185">
        <w:rPr>
          <w:rFonts w:ascii="Calibri" w:eastAsia="Times New Roman" w:hAnsi="Calibri" w:cs="Times New Roman"/>
          <w:sz w:val="24"/>
          <w:szCs w:val="24"/>
          <w:vertAlign w:val="superscript"/>
          <w:lang w:eastAsia="pl-PL"/>
        </w:rPr>
        <w:t>3</w:t>
      </w:r>
      <w:r w:rsidRPr="00F02185">
        <w:rPr>
          <w:rFonts w:ascii="Calibri" w:eastAsia="Times New Roman" w:hAnsi="Calibri" w:cs="Times New Roman"/>
          <w:sz w:val="24"/>
          <w:szCs w:val="24"/>
          <w:lang w:eastAsia="pl-PL"/>
        </w:rPr>
        <w:t xml:space="preserve"> lub wg tabeli określającej zapotrzebowanie ciepła do podgrzania 1m</w:t>
      </w:r>
      <w:r w:rsidRPr="00F02185">
        <w:rPr>
          <w:rFonts w:ascii="Calibri" w:eastAsia="Times New Roman" w:hAnsi="Calibri" w:cs="Times New Roman"/>
          <w:sz w:val="24"/>
          <w:szCs w:val="24"/>
          <w:vertAlign w:val="superscript"/>
          <w:lang w:eastAsia="pl-PL"/>
        </w:rPr>
        <w:t>3</w:t>
      </w:r>
      <w:r w:rsidRPr="00F02185">
        <w:rPr>
          <w:rFonts w:ascii="Calibri" w:eastAsia="Times New Roman" w:hAnsi="Calibri" w:cs="Times New Roman"/>
          <w:sz w:val="24"/>
          <w:szCs w:val="24"/>
          <w:lang w:eastAsia="pl-PL"/>
        </w:rPr>
        <w:t xml:space="preserve"> wody w zależności od temperatury podgrzewanej wody do temperatury 55</w:t>
      </w:r>
      <w:r w:rsidRPr="00F02185">
        <w:rPr>
          <w:rFonts w:ascii="Calibri" w:eastAsia="Times New Roman" w:hAnsi="Calibri" w:cs="Times New Roman"/>
          <w:sz w:val="24"/>
          <w:szCs w:val="24"/>
          <w:vertAlign w:val="superscript"/>
          <w:lang w:eastAsia="pl-PL"/>
        </w:rPr>
        <w:t>o</w:t>
      </w:r>
      <w:r w:rsidRPr="00F02185">
        <w:rPr>
          <w:rFonts w:ascii="Calibri" w:eastAsia="Times New Roman" w:hAnsi="Calibri" w:cs="Times New Roman"/>
          <w:sz w:val="24"/>
          <w:szCs w:val="24"/>
          <w:lang w:eastAsia="pl-PL"/>
        </w:rPr>
        <w:t xml:space="preserve">C przy sprawności wymiennika ciepła  </w:t>
      </w:r>
      <w:r w:rsidRPr="00F02185">
        <w:rPr>
          <w:rFonts w:ascii="Calibri" w:eastAsia="Times New Roman" w:hAnsi="Calibri" w:cs="Calibri"/>
          <w:sz w:val="24"/>
          <w:szCs w:val="24"/>
          <w:lang w:eastAsia="pl-PL"/>
        </w:rPr>
        <w:t>η</w:t>
      </w:r>
      <w:r w:rsidRPr="00F02185">
        <w:rPr>
          <w:rFonts w:ascii="Calibri" w:eastAsia="Times New Roman" w:hAnsi="Calibri" w:cs="Times New Roman"/>
          <w:sz w:val="24"/>
          <w:szCs w:val="24"/>
          <w:lang w:eastAsia="pl-PL"/>
        </w:rPr>
        <w:t xml:space="preserve"> = 0,9.</w:t>
      </w:r>
    </w:p>
    <w:tbl>
      <w:tblPr>
        <w:tblStyle w:val="Tabela-Siatka"/>
        <w:tblpPr w:leftFromText="141" w:rightFromText="141" w:vertAnchor="text" w:tblpXSpec="center" w:tblpY="733"/>
        <w:tblW w:w="0" w:type="auto"/>
        <w:tblLook w:val="04A0" w:firstRow="1" w:lastRow="0" w:firstColumn="1" w:lastColumn="0" w:noHBand="0" w:noVBand="1"/>
      </w:tblPr>
      <w:tblGrid>
        <w:gridCol w:w="1101"/>
        <w:gridCol w:w="1134"/>
        <w:gridCol w:w="1275"/>
      </w:tblGrid>
      <w:tr w:rsidR="00522B1B" w:rsidRPr="00F02185" w14:paraId="5D58E38D" w14:textId="77777777" w:rsidTr="00522B1B">
        <w:tc>
          <w:tcPr>
            <w:tcW w:w="1101" w:type="dxa"/>
          </w:tcPr>
          <w:p w14:paraId="772509DA" w14:textId="77777777" w:rsidR="00522B1B" w:rsidRPr="00F02185" w:rsidRDefault="00522B1B" w:rsidP="00522B1B">
            <w:pPr>
              <w:jc w:val="center"/>
              <w:rPr>
                <w:rFonts w:ascii="Calibri" w:eastAsia="Times New Roman" w:hAnsi="Calibri" w:cs="Times New Roman"/>
                <w:bCs/>
                <w:sz w:val="24"/>
                <w:szCs w:val="24"/>
                <w:lang w:eastAsia="pl-PL"/>
              </w:rPr>
            </w:pPr>
            <w:r w:rsidRPr="00F02185">
              <w:rPr>
                <w:rFonts w:ascii="Calibri" w:eastAsia="Times New Roman" w:hAnsi="Calibri" w:cs="Times New Roman"/>
                <w:bCs/>
                <w:sz w:val="24"/>
                <w:szCs w:val="24"/>
                <w:lang w:eastAsia="pl-PL"/>
              </w:rPr>
              <w:t>t</w:t>
            </w:r>
            <w:r w:rsidRPr="00F02185">
              <w:rPr>
                <w:rFonts w:ascii="Calibri" w:eastAsia="Times New Roman" w:hAnsi="Calibri" w:cs="Times New Roman"/>
                <w:bCs/>
                <w:sz w:val="24"/>
                <w:szCs w:val="24"/>
                <w:vertAlign w:val="subscript"/>
                <w:lang w:eastAsia="pl-PL"/>
              </w:rPr>
              <w:t>zwody</w:t>
            </w:r>
          </w:p>
        </w:tc>
        <w:tc>
          <w:tcPr>
            <w:tcW w:w="1134" w:type="dxa"/>
          </w:tcPr>
          <w:p w14:paraId="62F7F2A5" w14:textId="77777777" w:rsidR="00522B1B" w:rsidRPr="00F02185" w:rsidRDefault="00522B1B" w:rsidP="00522B1B">
            <w:pPr>
              <w:jc w:val="center"/>
              <w:rPr>
                <w:rFonts w:ascii="Calibri" w:eastAsia="Times New Roman" w:hAnsi="Calibri" w:cs="Times New Roman"/>
                <w:bCs/>
                <w:sz w:val="24"/>
                <w:szCs w:val="24"/>
                <w:lang w:eastAsia="pl-PL"/>
              </w:rPr>
            </w:pPr>
            <w:r w:rsidRPr="00F02185">
              <w:rPr>
                <w:rFonts w:ascii="Calibri" w:eastAsia="Times New Roman" w:hAnsi="Calibri" w:cs="Calibri"/>
                <w:bCs/>
                <w:sz w:val="24"/>
                <w:szCs w:val="24"/>
                <w:lang w:eastAsia="pl-PL"/>
              </w:rPr>
              <w:t>Δ</w:t>
            </w:r>
            <w:r w:rsidRPr="00F02185">
              <w:rPr>
                <w:rFonts w:ascii="Calibri" w:eastAsia="Times New Roman" w:hAnsi="Calibri" w:cs="Times New Roman"/>
                <w:bCs/>
                <w:sz w:val="24"/>
                <w:szCs w:val="24"/>
                <w:lang w:eastAsia="pl-PL"/>
              </w:rPr>
              <w:t>t</w:t>
            </w:r>
          </w:p>
        </w:tc>
        <w:tc>
          <w:tcPr>
            <w:tcW w:w="1275" w:type="dxa"/>
          </w:tcPr>
          <w:p w14:paraId="5D2486EC" w14:textId="77777777" w:rsidR="00522B1B" w:rsidRPr="00F02185" w:rsidRDefault="00522B1B" w:rsidP="00522B1B">
            <w:pPr>
              <w:jc w:val="center"/>
              <w:rPr>
                <w:rFonts w:ascii="Calibri" w:eastAsia="Times New Roman" w:hAnsi="Calibri" w:cs="Times New Roman"/>
                <w:bCs/>
                <w:sz w:val="24"/>
                <w:szCs w:val="24"/>
                <w:lang w:eastAsia="pl-PL"/>
              </w:rPr>
            </w:pPr>
            <w:r w:rsidRPr="00F02185">
              <w:rPr>
                <w:rFonts w:ascii="Calibri" w:eastAsia="Times New Roman" w:hAnsi="Calibri" w:cs="Times New Roman"/>
                <w:bCs/>
                <w:sz w:val="24"/>
                <w:szCs w:val="24"/>
                <w:lang w:eastAsia="pl-PL"/>
              </w:rPr>
              <w:t>D [GJ/m</w:t>
            </w:r>
            <w:r w:rsidRPr="00F02185">
              <w:rPr>
                <w:rFonts w:ascii="Calibri" w:eastAsia="Times New Roman" w:hAnsi="Calibri" w:cs="Times New Roman"/>
                <w:bCs/>
                <w:sz w:val="24"/>
                <w:szCs w:val="24"/>
                <w:vertAlign w:val="superscript"/>
                <w:lang w:eastAsia="pl-PL"/>
              </w:rPr>
              <w:t>3</w:t>
            </w:r>
            <w:r w:rsidRPr="00F02185">
              <w:rPr>
                <w:rFonts w:ascii="Calibri" w:eastAsia="Times New Roman" w:hAnsi="Calibri" w:cs="Times New Roman"/>
                <w:bCs/>
                <w:sz w:val="24"/>
                <w:szCs w:val="24"/>
                <w:lang w:eastAsia="pl-PL"/>
              </w:rPr>
              <w:t>]</w:t>
            </w:r>
          </w:p>
        </w:tc>
      </w:tr>
      <w:tr w:rsidR="00522B1B" w:rsidRPr="00F02185" w14:paraId="2B2F29C0" w14:textId="77777777" w:rsidTr="00522B1B">
        <w:tc>
          <w:tcPr>
            <w:tcW w:w="1101" w:type="dxa"/>
          </w:tcPr>
          <w:p w14:paraId="361E6D91"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5</w:t>
            </w:r>
            <w:r w:rsidRPr="00F02185">
              <w:rPr>
                <w:rFonts w:ascii="Calibri" w:eastAsia="Times New Roman" w:hAnsi="Calibri" w:cs="Times New Roman"/>
                <w:sz w:val="24"/>
                <w:szCs w:val="24"/>
                <w:vertAlign w:val="superscript"/>
                <w:lang w:eastAsia="pl-PL"/>
              </w:rPr>
              <w:t>o</w:t>
            </w:r>
            <w:r w:rsidRPr="00F02185">
              <w:rPr>
                <w:rFonts w:ascii="Calibri" w:eastAsia="Times New Roman" w:hAnsi="Calibri" w:cs="Times New Roman"/>
                <w:sz w:val="24"/>
                <w:szCs w:val="24"/>
                <w:lang w:eastAsia="pl-PL"/>
              </w:rPr>
              <w:t>C</w:t>
            </w:r>
          </w:p>
        </w:tc>
        <w:tc>
          <w:tcPr>
            <w:tcW w:w="1134" w:type="dxa"/>
          </w:tcPr>
          <w:p w14:paraId="485E293E"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50</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275" w:type="dxa"/>
          </w:tcPr>
          <w:p w14:paraId="5F6119FF"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0,2327</w:t>
            </w:r>
          </w:p>
        </w:tc>
      </w:tr>
      <w:tr w:rsidR="00522B1B" w:rsidRPr="00F02185" w14:paraId="2FF5F169" w14:textId="77777777" w:rsidTr="00522B1B">
        <w:tc>
          <w:tcPr>
            <w:tcW w:w="1101" w:type="dxa"/>
          </w:tcPr>
          <w:p w14:paraId="4B61639F"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6</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134" w:type="dxa"/>
          </w:tcPr>
          <w:p w14:paraId="72379F6E"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49</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275" w:type="dxa"/>
          </w:tcPr>
          <w:p w14:paraId="5AEC228A"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0,2281</w:t>
            </w:r>
          </w:p>
        </w:tc>
      </w:tr>
      <w:tr w:rsidR="00522B1B" w:rsidRPr="00F02185" w14:paraId="1F0A4800" w14:textId="77777777" w:rsidTr="00522B1B">
        <w:tc>
          <w:tcPr>
            <w:tcW w:w="1101" w:type="dxa"/>
          </w:tcPr>
          <w:p w14:paraId="093B047E"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7</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134" w:type="dxa"/>
          </w:tcPr>
          <w:p w14:paraId="382803DB"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48</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275" w:type="dxa"/>
          </w:tcPr>
          <w:p w14:paraId="7228B73B"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0,2234</w:t>
            </w:r>
          </w:p>
        </w:tc>
      </w:tr>
      <w:tr w:rsidR="00522B1B" w:rsidRPr="00F02185" w14:paraId="62F634A7" w14:textId="77777777" w:rsidTr="00522B1B">
        <w:tc>
          <w:tcPr>
            <w:tcW w:w="1101" w:type="dxa"/>
          </w:tcPr>
          <w:p w14:paraId="6878DB53"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8</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134" w:type="dxa"/>
          </w:tcPr>
          <w:p w14:paraId="7F82E93F"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47</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275" w:type="dxa"/>
          </w:tcPr>
          <w:p w14:paraId="5C3B1DE1"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0,2188</w:t>
            </w:r>
          </w:p>
        </w:tc>
      </w:tr>
      <w:tr w:rsidR="00522B1B" w:rsidRPr="00F02185" w14:paraId="6F1651EF" w14:textId="77777777" w:rsidTr="00522B1B">
        <w:tc>
          <w:tcPr>
            <w:tcW w:w="1101" w:type="dxa"/>
          </w:tcPr>
          <w:p w14:paraId="1A4EC46F"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9</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134" w:type="dxa"/>
          </w:tcPr>
          <w:p w14:paraId="5AD2A107"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46</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275" w:type="dxa"/>
          </w:tcPr>
          <w:p w14:paraId="5D78670D"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0,2141</w:t>
            </w:r>
          </w:p>
        </w:tc>
      </w:tr>
      <w:tr w:rsidR="00522B1B" w:rsidRPr="00F02185" w14:paraId="758790ED" w14:textId="77777777" w:rsidTr="00522B1B">
        <w:tc>
          <w:tcPr>
            <w:tcW w:w="1101" w:type="dxa"/>
          </w:tcPr>
          <w:p w14:paraId="46523376"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10</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134" w:type="dxa"/>
          </w:tcPr>
          <w:p w14:paraId="5A8D1699"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45</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275" w:type="dxa"/>
          </w:tcPr>
          <w:p w14:paraId="71A8D886"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0,2095</w:t>
            </w:r>
          </w:p>
        </w:tc>
      </w:tr>
      <w:tr w:rsidR="00522B1B" w:rsidRPr="00F02185" w14:paraId="3270492C" w14:textId="77777777" w:rsidTr="00522B1B">
        <w:tc>
          <w:tcPr>
            <w:tcW w:w="1101" w:type="dxa"/>
          </w:tcPr>
          <w:p w14:paraId="6CCFC4DD"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11</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134" w:type="dxa"/>
          </w:tcPr>
          <w:p w14:paraId="79C03A5B"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44</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275" w:type="dxa"/>
          </w:tcPr>
          <w:p w14:paraId="5E8BC0CC"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0,2048</w:t>
            </w:r>
          </w:p>
        </w:tc>
      </w:tr>
      <w:tr w:rsidR="00522B1B" w:rsidRPr="00F02185" w14:paraId="487F0EFE" w14:textId="77777777" w:rsidTr="00522B1B">
        <w:tc>
          <w:tcPr>
            <w:tcW w:w="1101" w:type="dxa"/>
          </w:tcPr>
          <w:p w14:paraId="18B3E884"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12</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134" w:type="dxa"/>
          </w:tcPr>
          <w:p w14:paraId="48EBC706"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43</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275" w:type="dxa"/>
          </w:tcPr>
          <w:p w14:paraId="183F1E6E"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0,2001</w:t>
            </w:r>
          </w:p>
        </w:tc>
      </w:tr>
      <w:tr w:rsidR="00522B1B" w:rsidRPr="00F02185" w14:paraId="1DAC8567" w14:textId="77777777" w:rsidTr="00522B1B">
        <w:tc>
          <w:tcPr>
            <w:tcW w:w="1101" w:type="dxa"/>
          </w:tcPr>
          <w:p w14:paraId="4D6F067B"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13</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134" w:type="dxa"/>
          </w:tcPr>
          <w:p w14:paraId="37587F37"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42</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275" w:type="dxa"/>
          </w:tcPr>
          <w:p w14:paraId="59153559"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0,1955</w:t>
            </w:r>
          </w:p>
        </w:tc>
      </w:tr>
      <w:tr w:rsidR="00522B1B" w:rsidRPr="00F02185" w14:paraId="14CB6D1F" w14:textId="77777777" w:rsidTr="00522B1B">
        <w:tc>
          <w:tcPr>
            <w:tcW w:w="1101" w:type="dxa"/>
          </w:tcPr>
          <w:p w14:paraId="7E8693BC"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14</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134" w:type="dxa"/>
          </w:tcPr>
          <w:p w14:paraId="0BDE92E7"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41</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275" w:type="dxa"/>
          </w:tcPr>
          <w:p w14:paraId="74B66847"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0,1908</w:t>
            </w:r>
          </w:p>
        </w:tc>
      </w:tr>
      <w:tr w:rsidR="00522B1B" w:rsidRPr="00F02185" w14:paraId="444051D2" w14:textId="77777777" w:rsidTr="00522B1B">
        <w:tc>
          <w:tcPr>
            <w:tcW w:w="1101" w:type="dxa"/>
          </w:tcPr>
          <w:p w14:paraId="5B260584"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15</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134" w:type="dxa"/>
          </w:tcPr>
          <w:p w14:paraId="5CAE8F30"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40</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275" w:type="dxa"/>
          </w:tcPr>
          <w:p w14:paraId="2FB81668"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0,1862</w:t>
            </w:r>
          </w:p>
        </w:tc>
      </w:tr>
      <w:tr w:rsidR="00522B1B" w:rsidRPr="00F02185" w14:paraId="1556685A" w14:textId="77777777" w:rsidTr="00522B1B">
        <w:tc>
          <w:tcPr>
            <w:tcW w:w="1101" w:type="dxa"/>
          </w:tcPr>
          <w:p w14:paraId="728FCE69"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16</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134" w:type="dxa"/>
          </w:tcPr>
          <w:p w14:paraId="11EE8C48"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39</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275" w:type="dxa"/>
          </w:tcPr>
          <w:p w14:paraId="07885CA2"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0,1815</w:t>
            </w:r>
          </w:p>
        </w:tc>
      </w:tr>
      <w:tr w:rsidR="00522B1B" w:rsidRPr="00F02185" w14:paraId="56805C50" w14:textId="77777777" w:rsidTr="00522B1B">
        <w:tc>
          <w:tcPr>
            <w:tcW w:w="1101" w:type="dxa"/>
          </w:tcPr>
          <w:p w14:paraId="2EEE12B2"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17</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134" w:type="dxa"/>
          </w:tcPr>
          <w:p w14:paraId="7E5013DF"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38</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275" w:type="dxa"/>
          </w:tcPr>
          <w:p w14:paraId="611750B7"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0,1769</w:t>
            </w:r>
          </w:p>
        </w:tc>
      </w:tr>
      <w:tr w:rsidR="00522B1B" w:rsidRPr="00F02185" w14:paraId="1759132A" w14:textId="77777777" w:rsidTr="00522B1B">
        <w:tc>
          <w:tcPr>
            <w:tcW w:w="1101" w:type="dxa"/>
          </w:tcPr>
          <w:p w14:paraId="15624F1E"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18</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134" w:type="dxa"/>
          </w:tcPr>
          <w:p w14:paraId="7781F482"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37</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275" w:type="dxa"/>
          </w:tcPr>
          <w:p w14:paraId="4F8E0B6C"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0,1722</w:t>
            </w:r>
          </w:p>
        </w:tc>
      </w:tr>
      <w:tr w:rsidR="00522B1B" w:rsidRPr="00F02185" w14:paraId="2B200DD3" w14:textId="77777777" w:rsidTr="00522B1B">
        <w:tc>
          <w:tcPr>
            <w:tcW w:w="1101" w:type="dxa"/>
          </w:tcPr>
          <w:p w14:paraId="4F40FF6F"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19</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134" w:type="dxa"/>
          </w:tcPr>
          <w:p w14:paraId="0B94229D"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36</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275" w:type="dxa"/>
          </w:tcPr>
          <w:p w14:paraId="4D0099FB"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0,1676</w:t>
            </w:r>
          </w:p>
        </w:tc>
      </w:tr>
      <w:tr w:rsidR="00522B1B" w:rsidRPr="00F02185" w14:paraId="6D28BA73" w14:textId="77777777" w:rsidTr="00522B1B">
        <w:tc>
          <w:tcPr>
            <w:tcW w:w="1101" w:type="dxa"/>
          </w:tcPr>
          <w:p w14:paraId="07BF10C0"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20</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134" w:type="dxa"/>
          </w:tcPr>
          <w:p w14:paraId="47F258F6"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35</w:t>
            </w:r>
            <w:r w:rsidRPr="00F02185">
              <w:rPr>
                <w:rFonts w:ascii="Calibri" w:eastAsia="Times New Roman" w:hAnsi="Calibri" w:cs="Times New Roman"/>
                <w:sz w:val="24"/>
                <w:szCs w:val="24"/>
                <w:vertAlign w:val="superscript"/>
                <w:lang w:eastAsia="pl-PL"/>
              </w:rPr>
              <w:t xml:space="preserve"> o</w:t>
            </w:r>
            <w:r w:rsidRPr="00F02185">
              <w:rPr>
                <w:rFonts w:ascii="Calibri" w:eastAsia="Times New Roman" w:hAnsi="Calibri" w:cs="Times New Roman"/>
                <w:sz w:val="24"/>
                <w:szCs w:val="24"/>
                <w:lang w:eastAsia="pl-PL"/>
              </w:rPr>
              <w:t>C</w:t>
            </w:r>
          </w:p>
        </w:tc>
        <w:tc>
          <w:tcPr>
            <w:tcW w:w="1275" w:type="dxa"/>
          </w:tcPr>
          <w:p w14:paraId="374BAC96"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0,1629</w:t>
            </w:r>
          </w:p>
        </w:tc>
      </w:tr>
    </w:tbl>
    <w:p w14:paraId="4E85C450" w14:textId="77777777" w:rsidR="00522B1B" w:rsidRPr="00F02185" w:rsidRDefault="00522B1B" w:rsidP="00522B1B">
      <w:pPr>
        <w:rPr>
          <w:rFonts w:ascii="Calibri" w:eastAsia="Times New Roman" w:hAnsi="Calibri" w:cs="Times New Roman"/>
          <w:sz w:val="24"/>
          <w:szCs w:val="24"/>
          <w:lang w:eastAsia="pl-PL"/>
        </w:rPr>
      </w:pPr>
    </w:p>
    <w:p w14:paraId="7CC918AF" w14:textId="77777777" w:rsidR="00522B1B" w:rsidRPr="00F02185" w:rsidRDefault="00522B1B" w:rsidP="00522B1B">
      <w:pPr>
        <w:rPr>
          <w:rFonts w:ascii="Calibri" w:eastAsia="Times New Roman" w:hAnsi="Calibri" w:cs="Times New Roman"/>
          <w:sz w:val="24"/>
          <w:szCs w:val="24"/>
          <w:lang w:eastAsia="pl-PL"/>
        </w:rPr>
      </w:pPr>
    </w:p>
    <w:p w14:paraId="49C4F9CB" w14:textId="77777777" w:rsidR="00522B1B" w:rsidRPr="00F02185" w:rsidRDefault="00522B1B" w:rsidP="00522B1B">
      <w:pPr>
        <w:rPr>
          <w:rFonts w:ascii="Calibri" w:eastAsia="Times New Roman" w:hAnsi="Calibri" w:cs="Times New Roman"/>
          <w:sz w:val="24"/>
          <w:szCs w:val="24"/>
          <w:lang w:eastAsia="pl-PL"/>
        </w:rPr>
      </w:pPr>
    </w:p>
    <w:p w14:paraId="24AFC347" w14:textId="77777777" w:rsidR="00522B1B" w:rsidRPr="00F02185" w:rsidRDefault="00522B1B" w:rsidP="00522B1B">
      <w:pPr>
        <w:rPr>
          <w:rFonts w:ascii="Calibri" w:eastAsia="Times New Roman" w:hAnsi="Calibri" w:cs="Times New Roman"/>
          <w:sz w:val="24"/>
          <w:szCs w:val="24"/>
          <w:lang w:eastAsia="pl-PL"/>
        </w:rPr>
      </w:pPr>
    </w:p>
    <w:p w14:paraId="05E34F2B" w14:textId="77777777" w:rsidR="00522B1B" w:rsidRPr="00F02185" w:rsidRDefault="00522B1B" w:rsidP="00522B1B">
      <w:pPr>
        <w:rPr>
          <w:rFonts w:ascii="Calibri" w:eastAsia="Times New Roman" w:hAnsi="Calibri" w:cs="Times New Roman"/>
          <w:sz w:val="24"/>
          <w:szCs w:val="24"/>
          <w:lang w:eastAsia="pl-PL"/>
        </w:rPr>
      </w:pPr>
    </w:p>
    <w:p w14:paraId="7C60C5F6"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Wartości współczynnika podgrzania wody do temperatury 55</w:t>
      </w:r>
      <w:r w:rsidRPr="00F02185">
        <w:rPr>
          <w:rFonts w:ascii="Calibri" w:eastAsia="Times New Roman" w:hAnsi="Calibri" w:cs="Times New Roman"/>
          <w:sz w:val="24"/>
          <w:szCs w:val="24"/>
          <w:vertAlign w:val="superscript"/>
          <w:lang w:eastAsia="pl-PL"/>
        </w:rPr>
        <w:t>o</w:t>
      </w:r>
      <w:r w:rsidRPr="00F02185">
        <w:rPr>
          <w:rFonts w:ascii="Calibri" w:eastAsia="Times New Roman" w:hAnsi="Calibri" w:cs="Times New Roman"/>
          <w:sz w:val="24"/>
          <w:szCs w:val="24"/>
          <w:lang w:eastAsia="pl-PL"/>
        </w:rPr>
        <w:t xml:space="preserve">C w zależności od temperatury początkowej wody podgrzewanej występującej w ciągu roku i przy założonym współczynniku sprawności wymiennika ciepła  </w:t>
      </w:r>
      <w:r w:rsidRPr="00F02185">
        <w:rPr>
          <w:rFonts w:ascii="Calibri" w:eastAsia="Times New Roman" w:hAnsi="Calibri" w:cs="Calibri"/>
          <w:sz w:val="24"/>
          <w:szCs w:val="24"/>
          <w:lang w:eastAsia="pl-PL"/>
        </w:rPr>
        <w:t>η</w:t>
      </w:r>
      <w:r w:rsidRPr="00F02185">
        <w:rPr>
          <w:rFonts w:ascii="Calibri" w:eastAsia="Times New Roman" w:hAnsi="Calibri" w:cs="Times New Roman"/>
          <w:sz w:val="24"/>
          <w:szCs w:val="24"/>
          <w:lang w:eastAsia="pl-PL"/>
        </w:rPr>
        <w:t xml:space="preserve"> = 0,9 przedstawia tabela</w:t>
      </w:r>
    </w:p>
    <w:p w14:paraId="2797680D" w14:textId="77777777" w:rsidR="00522B1B" w:rsidRPr="00F02185" w:rsidRDefault="00522B1B" w:rsidP="00522B1B">
      <w:pPr>
        <w:rPr>
          <w:rFonts w:ascii="Calibri" w:eastAsia="Times New Roman" w:hAnsi="Calibri" w:cs="Times New Roman"/>
          <w:sz w:val="24"/>
          <w:szCs w:val="24"/>
          <w:lang w:eastAsia="pl-PL"/>
        </w:rPr>
      </w:pPr>
    </w:p>
    <w:p w14:paraId="767F93F6" w14:textId="77777777" w:rsidR="00522B1B" w:rsidRPr="00F02185" w:rsidRDefault="00522B1B" w:rsidP="00522B1B">
      <w:pPr>
        <w:rPr>
          <w:rFonts w:ascii="Calibri" w:eastAsia="Times New Roman" w:hAnsi="Calibri" w:cs="Times New Roman"/>
          <w:sz w:val="24"/>
          <w:szCs w:val="24"/>
          <w:lang w:eastAsia="pl-PL"/>
        </w:rPr>
      </w:pPr>
    </w:p>
    <w:p w14:paraId="175C2B06"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Koszty cyrkulacji określane ciepłomierzem lub wyliczone wg tabeli są rozliczane w danym okresie na lokal jako jednostka rozliczeniowa.</w:t>
      </w:r>
    </w:p>
    <w:p w14:paraId="45EB32F6" w14:textId="77777777" w:rsidR="00522B1B" w:rsidRPr="00F02185" w:rsidRDefault="00522B1B" w:rsidP="00522B1B">
      <w:pPr>
        <w:rPr>
          <w:rFonts w:ascii="Calibri" w:eastAsia="Times New Roman" w:hAnsi="Calibri" w:cs="Times New Roman"/>
          <w:sz w:val="24"/>
          <w:szCs w:val="24"/>
          <w:lang w:eastAsia="pl-PL"/>
        </w:rPr>
      </w:pPr>
    </w:p>
    <w:p w14:paraId="6B0EE088" w14:textId="77777777" w:rsidR="00522B1B" w:rsidRPr="00F02185" w:rsidRDefault="00522B1B" w:rsidP="00522B1B">
      <w:pPr>
        <w:rPr>
          <w:rFonts w:ascii="Calibri" w:eastAsia="Times New Roman" w:hAnsi="Calibri" w:cs="Times New Roman"/>
          <w:sz w:val="24"/>
          <w:szCs w:val="24"/>
          <w:vertAlign w:val="subscript"/>
          <w:lang w:eastAsia="pl-PL"/>
        </w:rPr>
      </w:pPr>
      <w:r w:rsidRPr="00F02185">
        <w:rPr>
          <w:rFonts w:ascii="Calibri" w:eastAsia="Times New Roman" w:hAnsi="Calibri" w:cs="Times New Roman"/>
          <w:sz w:val="24"/>
          <w:szCs w:val="24"/>
          <w:lang w:eastAsia="pl-PL"/>
        </w:rPr>
        <w:t xml:space="preserve">                  K</w:t>
      </w:r>
      <w:r w:rsidRPr="00F02185">
        <w:rPr>
          <w:rFonts w:ascii="Calibri" w:eastAsia="Times New Roman" w:hAnsi="Calibri" w:cs="Times New Roman"/>
          <w:sz w:val="24"/>
          <w:szCs w:val="24"/>
          <w:vertAlign w:val="subscript"/>
          <w:lang w:eastAsia="pl-PL"/>
        </w:rPr>
        <w:t>cyrkcw (pom)</w:t>
      </w:r>
    </w:p>
    <w:p w14:paraId="34C8A117"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K</w:t>
      </w:r>
      <w:r w:rsidRPr="00F02185">
        <w:rPr>
          <w:rFonts w:ascii="Calibri" w:eastAsia="Times New Roman" w:hAnsi="Calibri" w:cs="Times New Roman"/>
          <w:sz w:val="24"/>
          <w:szCs w:val="24"/>
          <w:vertAlign w:val="subscript"/>
          <w:lang w:eastAsia="pl-PL"/>
        </w:rPr>
        <w:t>cyrkcwi</w:t>
      </w:r>
      <w:r w:rsidRPr="00F02185">
        <w:rPr>
          <w:rFonts w:ascii="Calibri" w:eastAsia="Times New Roman" w:hAnsi="Calibri" w:cs="Times New Roman"/>
          <w:sz w:val="24"/>
          <w:szCs w:val="24"/>
          <w:lang w:eastAsia="pl-PL"/>
        </w:rPr>
        <w:t xml:space="preserve"> = -------------------   przy pomiarze ciepłomierzem cyrkulacji</w:t>
      </w:r>
    </w:p>
    <w:p w14:paraId="0FD8C78D"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 xml:space="preserve">                  Ilość lokali</w:t>
      </w:r>
    </w:p>
    <w:p w14:paraId="0A6C17AF" w14:textId="77777777" w:rsidR="00522B1B" w:rsidRDefault="00522B1B" w:rsidP="00522B1B">
      <w:pPr>
        <w:rPr>
          <w:rFonts w:ascii="Calibri" w:eastAsia="Times New Roman" w:hAnsi="Calibri" w:cs="Times New Roman"/>
          <w:sz w:val="24"/>
          <w:szCs w:val="24"/>
          <w:lang w:eastAsia="pl-PL"/>
        </w:rPr>
      </w:pPr>
    </w:p>
    <w:p w14:paraId="06B286C3" w14:textId="77777777" w:rsidR="00F05D91" w:rsidRPr="00F02185" w:rsidRDefault="00F05D91" w:rsidP="00522B1B">
      <w:pPr>
        <w:rPr>
          <w:rFonts w:ascii="Calibri" w:eastAsia="Times New Roman" w:hAnsi="Calibri" w:cs="Times New Roman"/>
          <w:sz w:val="24"/>
          <w:szCs w:val="24"/>
          <w:lang w:eastAsia="pl-PL"/>
        </w:rPr>
      </w:pPr>
    </w:p>
    <w:p w14:paraId="6FD55589"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lastRenderedPageBreak/>
        <w:t xml:space="preserve">                          K</w:t>
      </w:r>
      <w:r w:rsidRPr="00F02185">
        <w:rPr>
          <w:rFonts w:ascii="Calibri" w:eastAsia="Times New Roman" w:hAnsi="Calibri" w:cs="Times New Roman"/>
          <w:sz w:val="24"/>
          <w:szCs w:val="24"/>
          <w:vertAlign w:val="subscript"/>
          <w:lang w:eastAsia="pl-PL"/>
        </w:rPr>
        <w:t>pwu</w:t>
      </w:r>
      <w:r w:rsidRPr="00F02185">
        <w:rPr>
          <w:rFonts w:ascii="Calibri" w:eastAsia="Times New Roman" w:hAnsi="Calibri" w:cs="Times New Roman"/>
          <w:sz w:val="24"/>
          <w:szCs w:val="24"/>
          <w:lang w:eastAsia="pl-PL"/>
        </w:rPr>
        <w:t xml:space="preserve"> – (</w:t>
      </w:r>
      <w:r w:rsidRPr="00F02185">
        <w:rPr>
          <w:rFonts w:ascii="Calibri" w:eastAsia="Times New Roman" w:hAnsi="Calibri" w:cs="Calibri"/>
          <w:sz w:val="24"/>
          <w:szCs w:val="24"/>
          <w:lang w:eastAsia="pl-PL"/>
        </w:rPr>
        <w:t>∑</w:t>
      </w:r>
      <w:r w:rsidRPr="00F02185">
        <w:rPr>
          <w:rFonts w:ascii="Calibri" w:eastAsia="Times New Roman" w:hAnsi="Calibri" w:cs="Times New Roman"/>
          <w:sz w:val="24"/>
          <w:szCs w:val="24"/>
          <w:vertAlign w:val="subscript"/>
          <w:lang w:eastAsia="pl-PL"/>
        </w:rPr>
        <w:t>cwi</w:t>
      </w:r>
      <w:r w:rsidRPr="00F02185">
        <w:rPr>
          <w:rFonts w:ascii="Calibri" w:eastAsia="Times New Roman" w:hAnsi="Calibri" w:cs="Times New Roman"/>
          <w:sz w:val="24"/>
          <w:szCs w:val="24"/>
          <w:lang w:eastAsia="pl-PL"/>
        </w:rPr>
        <w:t xml:space="preserve"> x D</w:t>
      </w:r>
      <w:r w:rsidRPr="00F02185">
        <w:rPr>
          <w:rFonts w:ascii="Calibri" w:eastAsia="Times New Roman" w:hAnsi="Calibri" w:cs="Times New Roman"/>
          <w:sz w:val="24"/>
          <w:szCs w:val="24"/>
          <w:vertAlign w:val="subscript"/>
          <w:lang w:eastAsia="pl-PL"/>
        </w:rPr>
        <w:t>t</w:t>
      </w:r>
      <w:r w:rsidRPr="00F02185">
        <w:rPr>
          <w:rFonts w:ascii="Calibri" w:eastAsia="Times New Roman" w:hAnsi="Calibri" w:cs="Times New Roman"/>
          <w:sz w:val="24"/>
          <w:szCs w:val="24"/>
          <w:lang w:eastAsia="pl-PL"/>
        </w:rPr>
        <w:t>) x cena GJ</w:t>
      </w:r>
    </w:p>
    <w:p w14:paraId="663F551D"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lub    K</w:t>
      </w:r>
      <w:r w:rsidRPr="00F02185">
        <w:rPr>
          <w:rFonts w:ascii="Calibri" w:eastAsia="Times New Roman" w:hAnsi="Calibri" w:cs="Times New Roman"/>
          <w:sz w:val="24"/>
          <w:szCs w:val="24"/>
          <w:vertAlign w:val="subscript"/>
          <w:lang w:eastAsia="pl-PL"/>
        </w:rPr>
        <w:t>cyrkcwi</w:t>
      </w:r>
      <w:r w:rsidRPr="00F02185">
        <w:rPr>
          <w:rFonts w:ascii="Calibri" w:eastAsia="Times New Roman" w:hAnsi="Calibri" w:cs="Times New Roman"/>
          <w:sz w:val="24"/>
          <w:szCs w:val="24"/>
          <w:lang w:eastAsia="pl-PL"/>
        </w:rPr>
        <w:t xml:space="preserve"> = ------------------------------------    wg tabeli</w:t>
      </w:r>
    </w:p>
    <w:p w14:paraId="26B12C8D"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 xml:space="preserve">                                       ilość lokali</w:t>
      </w:r>
    </w:p>
    <w:p w14:paraId="7606F017" w14:textId="77777777" w:rsidR="00522B1B" w:rsidRPr="00F02185" w:rsidRDefault="00522B1B" w:rsidP="00522B1B">
      <w:pPr>
        <w:rPr>
          <w:rFonts w:ascii="Calibri" w:eastAsia="Times New Roman" w:hAnsi="Calibri" w:cs="Times New Roman"/>
          <w:sz w:val="24"/>
          <w:szCs w:val="24"/>
          <w:lang w:eastAsia="pl-PL"/>
        </w:rPr>
      </w:pPr>
    </w:p>
    <w:p w14:paraId="03359E84"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Koszty podgrzania 1m</w:t>
      </w:r>
      <w:r w:rsidRPr="00F02185">
        <w:rPr>
          <w:rFonts w:ascii="Calibri" w:eastAsia="Times New Roman" w:hAnsi="Calibri" w:cs="Times New Roman"/>
          <w:sz w:val="24"/>
          <w:szCs w:val="24"/>
          <w:vertAlign w:val="superscript"/>
          <w:lang w:eastAsia="pl-PL"/>
        </w:rPr>
        <w:t>3</w:t>
      </w:r>
      <w:r w:rsidRPr="00F02185">
        <w:rPr>
          <w:rFonts w:ascii="Calibri" w:eastAsia="Times New Roman" w:hAnsi="Calibri" w:cs="Times New Roman"/>
          <w:sz w:val="24"/>
          <w:szCs w:val="24"/>
          <w:lang w:eastAsia="pl-PL"/>
        </w:rPr>
        <w:t xml:space="preserve"> w budynku określa się jako iloraz kosztów podgrzania wody i ilości m</w:t>
      </w:r>
      <w:r w:rsidRPr="00F02185">
        <w:rPr>
          <w:rFonts w:ascii="Calibri" w:eastAsia="Times New Roman" w:hAnsi="Calibri" w:cs="Times New Roman"/>
          <w:sz w:val="24"/>
          <w:szCs w:val="24"/>
          <w:vertAlign w:val="superscript"/>
          <w:lang w:eastAsia="pl-PL"/>
        </w:rPr>
        <w:t>3</w:t>
      </w:r>
      <w:r w:rsidRPr="00F02185">
        <w:rPr>
          <w:rFonts w:ascii="Calibri" w:eastAsia="Times New Roman" w:hAnsi="Calibri" w:cs="Times New Roman"/>
          <w:sz w:val="24"/>
          <w:szCs w:val="24"/>
          <w:lang w:eastAsia="pl-PL"/>
        </w:rPr>
        <w:t xml:space="preserve"> zużytej ciepłej wody stanowiącej sumę wskazań zużycia ciepłej wody w mieszkaniach zmierzonych mieszkaniowymi ciepłomierzami ciepłej wody.</w:t>
      </w:r>
    </w:p>
    <w:p w14:paraId="3B0EE0AE" w14:textId="77777777" w:rsidR="00522B1B" w:rsidRPr="00F02185" w:rsidRDefault="00522B1B" w:rsidP="00522B1B">
      <w:pPr>
        <w:rPr>
          <w:rFonts w:ascii="Calibri" w:eastAsia="Times New Roman" w:hAnsi="Calibri" w:cs="Times New Roman"/>
          <w:sz w:val="24"/>
          <w:szCs w:val="24"/>
          <w:lang w:eastAsia="pl-PL"/>
        </w:rPr>
      </w:pPr>
    </w:p>
    <w:p w14:paraId="44CE4BEE" w14:textId="77777777" w:rsidR="00522B1B" w:rsidRPr="00F02185" w:rsidRDefault="00522B1B" w:rsidP="00522B1B">
      <w:pPr>
        <w:rPr>
          <w:rFonts w:ascii="Calibri" w:eastAsia="Times New Roman" w:hAnsi="Calibri" w:cs="Times New Roman"/>
          <w:sz w:val="24"/>
          <w:szCs w:val="24"/>
          <w:lang w:eastAsia="pl-PL"/>
        </w:rPr>
      </w:pPr>
      <w:r w:rsidRPr="00F02185">
        <w:rPr>
          <w:rFonts w:ascii="Calibri" w:eastAsia="Times New Roman" w:hAnsi="Calibri" w:cs="Times New Roman"/>
          <w:sz w:val="24"/>
          <w:szCs w:val="24"/>
          <w:lang w:eastAsia="pl-PL"/>
        </w:rPr>
        <w:t xml:space="preserve">b) Koszty ogrzewania rozliczane są na poszczególne mieszkania </w:t>
      </w:r>
      <w:r w:rsidRPr="00F02185">
        <w:rPr>
          <w:rFonts w:ascii="Calibri" w:eastAsia="Times New Roman" w:hAnsi="Calibri" w:cs="Times New Roman"/>
          <w:b/>
          <w:bCs/>
          <w:sz w:val="24"/>
          <w:szCs w:val="24"/>
          <w:u w:val="single"/>
          <w:lang w:eastAsia="pl-PL"/>
        </w:rPr>
        <w:t>wg wskazań indywidualnych ciepłomierzy mieszkaniowych</w:t>
      </w:r>
      <w:r w:rsidRPr="00F02185">
        <w:rPr>
          <w:rFonts w:ascii="Calibri" w:eastAsia="Times New Roman" w:hAnsi="Calibri" w:cs="Times New Roman"/>
          <w:sz w:val="24"/>
          <w:szCs w:val="24"/>
          <w:lang w:eastAsia="pl-PL"/>
        </w:rPr>
        <w:t xml:space="preserve"> z uwzględnieniem wskazań ciepłomierza Q</w:t>
      </w:r>
      <w:r w:rsidRPr="00F02185">
        <w:rPr>
          <w:rFonts w:ascii="Calibri" w:eastAsia="Times New Roman" w:hAnsi="Calibri" w:cs="Times New Roman"/>
          <w:sz w:val="24"/>
          <w:szCs w:val="24"/>
          <w:vertAlign w:val="subscript"/>
          <w:lang w:eastAsia="pl-PL"/>
        </w:rPr>
        <w:t>CO</w:t>
      </w:r>
      <w:r w:rsidRPr="00F02185">
        <w:rPr>
          <w:rFonts w:ascii="Calibri" w:eastAsia="Times New Roman" w:hAnsi="Calibri" w:cs="Times New Roman"/>
          <w:sz w:val="24"/>
          <w:szCs w:val="24"/>
          <w:lang w:eastAsia="pl-PL"/>
        </w:rPr>
        <w:t xml:space="preserve"> i sumy wskazań ciepłomierzy dla poszczególnych mieszkań.</w:t>
      </w:r>
    </w:p>
    <w:p w14:paraId="3943B657" w14:textId="77777777" w:rsidR="00522B1B" w:rsidRPr="00F02185" w:rsidRDefault="00522B1B" w:rsidP="00522B1B">
      <w:pPr>
        <w:rPr>
          <w:rFonts w:ascii="Calibri" w:eastAsia="Times New Roman" w:hAnsi="Calibri" w:cs="Times New Roman"/>
          <w:sz w:val="24"/>
          <w:szCs w:val="24"/>
          <w:lang w:eastAsia="pl-PL"/>
        </w:rPr>
      </w:pPr>
    </w:p>
    <w:p w14:paraId="75B6E904" w14:textId="77777777" w:rsidR="00522B1B" w:rsidRPr="00F02185" w:rsidRDefault="00522B1B" w:rsidP="00522B1B">
      <w:pPr>
        <w:overflowPunct w:val="0"/>
        <w:autoSpaceDE w:val="0"/>
        <w:autoSpaceDN w:val="0"/>
        <w:adjustRightInd w:val="0"/>
        <w:textAlignment w:val="baseline"/>
        <w:rPr>
          <w:rFonts w:ascii="Arial Narrow" w:hAnsi="Arial Narrow" w:cs="Arial"/>
          <w:sz w:val="24"/>
          <w:szCs w:val="24"/>
          <w:lang w:eastAsia="pl-PL"/>
        </w:rPr>
      </w:pPr>
      <w:r w:rsidRPr="00F02185">
        <w:rPr>
          <w:rFonts w:ascii="Arial Narrow" w:hAnsi="Arial Narrow" w:cs="Arial"/>
          <w:sz w:val="24"/>
          <w:szCs w:val="20"/>
        </w:rPr>
        <w:t xml:space="preserve">1. </w:t>
      </w:r>
      <w:r w:rsidRPr="00F02185">
        <w:rPr>
          <w:rFonts w:ascii="Arial Narrow" w:hAnsi="Arial Narrow" w:cs="Arial"/>
          <w:sz w:val="24"/>
          <w:szCs w:val="20"/>
          <w:u w:val="single"/>
        </w:rPr>
        <w:t>Koszty zmienne (</w:t>
      </w:r>
      <w:r w:rsidRPr="00F02185">
        <w:rPr>
          <w:rFonts w:ascii="Arial Narrow" w:hAnsi="Arial Narrow" w:cs="Arial"/>
          <w:i/>
          <w:sz w:val="24"/>
          <w:szCs w:val="20"/>
          <w:u w:val="single"/>
        </w:rPr>
        <w:t>K</w:t>
      </w:r>
      <w:r w:rsidRPr="00F02185">
        <w:rPr>
          <w:rFonts w:ascii="Arial Narrow" w:hAnsi="Arial Narrow" w:cs="Arial"/>
          <w:i/>
          <w:sz w:val="24"/>
          <w:szCs w:val="20"/>
          <w:u w:val="single"/>
          <w:vertAlign w:val="subscript"/>
        </w:rPr>
        <w:t>co,z</w:t>
      </w:r>
      <w:r w:rsidRPr="00F02185">
        <w:rPr>
          <w:rFonts w:ascii="Arial Narrow" w:hAnsi="Arial Narrow" w:cs="Arial"/>
          <w:sz w:val="24"/>
          <w:szCs w:val="20"/>
          <w:u w:val="single"/>
        </w:rPr>
        <w:t>)</w:t>
      </w:r>
      <w:r w:rsidRPr="00F02185">
        <w:rPr>
          <w:rFonts w:ascii="Arial Narrow" w:hAnsi="Arial Narrow" w:cs="Arial"/>
          <w:sz w:val="24"/>
          <w:szCs w:val="20"/>
        </w:rPr>
        <w:t xml:space="preserve"> </w:t>
      </w:r>
      <w:r w:rsidRPr="00F02185">
        <w:rPr>
          <w:rFonts w:ascii="Arial Narrow" w:hAnsi="Arial Narrow" w:cs="Arial"/>
          <w:sz w:val="24"/>
          <w:szCs w:val="24"/>
          <w:lang w:eastAsia="pl-PL"/>
        </w:rPr>
        <w:t>wynikające ze składników opłat zmiennych ( pomiarów ilości dostarczonego ciepła na potrzeby CO) dostawcy ciepła są</w:t>
      </w:r>
      <w:r w:rsidRPr="00F02185">
        <w:rPr>
          <w:rFonts w:ascii="Arial Narrow" w:hAnsi="Arial Narrow" w:cs="Arial"/>
          <w:sz w:val="24"/>
          <w:szCs w:val="24"/>
        </w:rPr>
        <w:t xml:space="preserve"> dzielone na :</w:t>
      </w:r>
      <w:r w:rsidRPr="00F02185">
        <w:rPr>
          <w:rFonts w:ascii="Arial Narrow" w:hAnsi="Arial Narrow" w:cs="Arial"/>
          <w:sz w:val="24"/>
          <w:szCs w:val="24"/>
        </w:rPr>
        <w:tab/>
      </w:r>
      <w:r w:rsidRPr="00F02185">
        <w:rPr>
          <w:rFonts w:ascii="Arial Narrow" w:hAnsi="Arial Narrow" w:cs="Arial"/>
          <w:sz w:val="24"/>
          <w:szCs w:val="24"/>
        </w:rPr>
        <w:tab/>
      </w:r>
      <w:r w:rsidRPr="00F02185">
        <w:rPr>
          <w:rFonts w:ascii="Arial Narrow" w:hAnsi="Arial Narrow" w:cs="Arial"/>
          <w:sz w:val="24"/>
          <w:szCs w:val="24"/>
        </w:rPr>
        <w:tab/>
      </w:r>
      <w:r w:rsidRPr="00F02185">
        <w:rPr>
          <w:rFonts w:ascii="Arial Narrow" w:hAnsi="Arial Narrow" w:cs="Arial"/>
          <w:sz w:val="24"/>
          <w:szCs w:val="24"/>
        </w:rPr>
        <w:tab/>
      </w:r>
      <w:r w:rsidRPr="00F02185">
        <w:rPr>
          <w:rFonts w:ascii="Arial Narrow" w:hAnsi="Arial Narrow" w:cs="Arial"/>
          <w:sz w:val="24"/>
          <w:szCs w:val="24"/>
        </w:rPr>
        <w:tab/>
      </w:r>
      <w:r w:rsidRPr="00F02185">
        <w:rPr>
          <w:rFonts w:ascii="Arial Narrow" w:hAnsi="Arial Narrow" w:cs="Arial"/>
          <w:sz w:val="24"/>
          <w:szCs w:val="24"/>
        </w:rPr>
        <w:tab/>
      </w:r>
      <w:r w:rsidRPr="00F02185">
        <w:rPr>
          <w:rFonts w:ascii="Arial Narrow" w:hAnsi="Arial Narrow" w:cs="Arial"/>
          <w:sz w:val="24"/>
          <w:szCs w:val="24"/>
        </w:rPr>
        <w:tab/>
      </w:r>
    </w:p>
    <w:p w14:paraId="05162E40" w14:textId="77777777" w:rsidR="00522B1B" w:rsidRPr="00F02185" w:rsidRDefault="00522B1B" w:rsidP="00522B1B">
      <w:pPr>
        <w:overflowPunct w:val="0"/>
        <w:autoSpaceDE w:val="0"/>
        <w:autoSpaceDN w:val="0"/>
        <w:adjustRightInd w:val="0"/>
        <w:jc w:val="center"/>
        <w:textAlignment w:val="baseline"/>
        <w:rPr>
          <w:rFonts w:ascii="Arial Narrow" w:hAnsi="Arial Narrow"/>
          <w:b/>
        </w:rPr>
      </w:pPr>
    </w:p>
    <w:p w14:paraId="3EF90107" w14:textId="77777777" w:rsidR="00522B1B" w:rsidRPr="00F02185" w:rsidRDefault="00522B1B" w:rsidP="00522B1B">
      <w:pPr>
        <w:overflowPunct w:val="0"/>
        <w:autoSpaceDE w:val="0"/>
        <w:autoSpaceDN w:val="0"/>
        <w:adjustRightInd w:val="0"/>
        <w:jc w:val="center"/>
        <w:textAlignment w:val="baseline"/>
        <w:rPr>
          <w:rFonts w:ascii="Arial Narrow" w:hAnsi="Arial Narrow"/>
          <w:b/>
        </w:rPr>
      </w:pPr>
      <w:r w:rsidRPr="00F02185">
        <w:rPr>
          <w:rFonts w:ascii="Arial Narrow" w:hAnsi="Arial Narrow"/>
          <w:b/>
          <w:position w:val="-14"/>
        </w:rPr>
        <w:object w:dxaOrig="1960" w:dyaOrig="380" w14:anchorId="445DB921">
          <v:shape id="_x0000_i1026" type="#_x0000_t75" style="width:97.5pt;height:18.75pt" o:ole="">
            <v:imagedata r:id="rId9" o:title=""/>
          </v:shape>
          <o:OLEObject Type="Embed" ProgID="Equation.3" ShapeID="_x0000_i1026" DrawAspect="Content" ObjectID="_1768278200" r:id="rId10"/>
        </w:object>
      </w:r>
    </w:p>
    <w:p w14:paraId="71A930B9" w14:textId="77777777" w:rsidR="00522B1B" w:rsidRPr="00F02185" w:rsidRDefault="00522B1B" w:rsidP="00522B1B">
      <w:pPr>
        <w:rPr>
          <w:rFonts w:ascii="Arial Narrow" w:hAnsi="Arial Narrow" w:cs="Arial"/>
          <w:u w:val="single"/>
        </w:rPr>
      </w:pPr>
      <w:r w:rsidRPr="00F02185">
        <w:rPr>
          <w:rFonts w:ascii="Arial Narrow" w:hAnsi="Arial Narrow" w:cs="Arial"/>
          <w:u w:val="single"/>
        </w:rPr>
        <w:t>Oznaczenia :</w:t>
      </w:r>
    </w:p>
    <w:p w14:paraId="02BF187B" w14:textId="77777777" w:rsidR="00522B1B" w:rsidRPr="00F02185" w:rsidRDefault="00522B1B" w:rsidP="00522B1B">
      <w:pPr>
        <w:rPr>
          <w:rFonts w:ascii="Arial Narrow" w:hAnsi="Arial Narrow" w:cs="Arial"/>
          <w:sz w:val="16"/>
          <w:szCs w:val="16"/>
          <w:u w:val="single"/>
        </w:rPr>
      </w:pPr>
    </w:p>
    <w:p w14:paraId="781AD01E" w14:textId="77777777" w:rsidR="00522B1B" w:rsidRPr="00F02185" w:rsidRDefault="00522B1B" w:rsidP="00522B1B">
      <w:pPr>
        <w:rPr>
          <w:rFonts w:ascii="Arial Narrow" w:hAnsi="Arial Narrow" w:cs="Arial"/>
        </w:rPr>
      </w:pPr>
      <w:r w:rsidRPr="00F02185">
        <w:rPr>
          <w:rFonts w:ascii="Arial Narrow" w:hAnsi="Arial Narrow" w:cs="Arial"/>
          <w:i/>
        </w:rPr>
        <w:t>k</w:t>
      </w:r>
      <w:r w:rsidRPr="00F02185">
        <w:rPr>
          <w:rFonts w:ascii="Arial Narrow" w:hAnsi="Arial Narrow" w:cs="Arial"/>
          <w:i/>
          <w:vertAlign w:val="subscript"/>
        </w:rPr>
        <w:t>co,z,i</w:t>
      </w:r>
      <w:r w:rsidRPr="00F02185">
        <w:rPr>
          <w:rFonts w:ascii="Arial Narrow" w:hAnsi="Arial Narrow" w:cs="Arial"/>
        </w:rPr>
        <w:tab/>
        <w:t>– koszty zmienne w i-tej jednostce użytkowej ( lokalu )</w:t>
      </w:r>
    </w:p>
    <w:p w14:paraId="37AEF9E6" w14:textId="77777777" w:rsidR="00522B1B" w:rsidRPr="00F02185" w:rsidRDefault="00522B1B" w:rsidP="00522B1B">
      <w:pPr>
        <w:rPr>
          <w:rFonts w:ascii="Arial Narrow" w:hAnsi="Arial Narrow" w:cs="Arial"/>
        </w:rPr>
      </w:pPr>
      <w:r w:rsidRPr="00F02185">
        <w:rPr>
          <w:rFonts w:ascii="Arial Narrow" w:hAnsi="Arial Narrow" w:cs="Arial"/>
          <w:i/>
        </w:rPr>
        <w:t>k</w:t>
      </w:r>
      <w:r w:rsidRPr="00F02185">
        <w:rPr>
          <w:rFonts w:ascii="Arial Narrow" w:hAnsi="Arial Narrow" w:cs="Arial"/>
          <w:i/>
          <w:vertAlign w:val="subscript"/>
        </w:rPr>
        <w:t>co,w,i</w:t>
      </w:r>
      <w:r w:rsidRPr="00F02185">
        <w:rPr>
          <w:rFonts w:ascii="Arial Narrow" w:hAnsi="Arial Narrow" w:cs="Arial"/>
        </w:rPr>
        <w:tab/>
        <w:t xml:space="preserve">– wspólne koszty zmienne i-tej jednostki ( lokalu ) </w:t>
      </w:r>
    </w:p>
    <w:p w14:paraId="4EB5C5CB" w14:textId="77777777" w:rsidR="00522B1B" w:rsidRPr="00F02185" w:rsidRDefault="00522B1B" w:rsidP="00522B1B">
      <w:pPr>
        <w:rPr>
          <w:rFonts w:ascii="Arial Narrow" w:hAnsi="Arial Narrow" w:cs="Arial"/>
        </w:rPr>
      </w:pPr>
      <w:r w:rsidRPr="00F02185">
        <w:rPr>
          <w:rFonts w:ascii="Arial Narrow" w:hAnsi="Arial Narrow" w:cs="Arial"/>
          <w:i/>
        </w:rPr>
        <w:t>k</w:t>
      </w:r>
      <w:r w:rsidRPr="00F02185">
        <w:rPr>
          <w:rFonts w:ascii="Arial Narrow" w:hAnsi="Arial Narrow" w:cs="Arial"/>
          <w:i/>
          <w:vertAlign w:val="subscript"/>
        </w:rPr>
        <w:t>co,g,i</w:t>
      </w:r>
      <w:r w:rsidRPr="00F02185">
        <w:rPr>
          <w:rFonts w:ascii="Arial Narrow" w:hAnsi="Arial Narrow" w:cs="Arial"/>
        </w:rPr>
        <w:tab/>
        <w:t>– koszty zmienne wynikające z emisji ciepła przez grzejniki opomiarowane w i-tej jednostce ( lokalu)</w:t>
      </w:r>
    </w:p>
    <w:p w14:paraId="2E71E366" w14:textId="77777777" w:rsidR="00522B1B" w:rsidRPr="00F02185" w:rsidRDefault="00522B1B" w:rsidP="00522B1B">
      <w:pPr>
        <w:ind w:left="567"/>
        <w:jc w:val="both"/>
        <w:rPr>
          <w:rFonts w:ascii="Arial Narrow" w:hAnsi="Arial Narrow" w:cs="Arial"/>
          <w:iCs/>
          <w:szCs w:val="24"/>
        </w:rPr>
      </w:pPr>
    </w:p>
    <w:p w14:paraId="622D940C" w14:textId="0C205ECE" w:rsidR="00522B1B" w:rsidRPr="00F02185" w:rsidRDefault="00522B1B" w:rsidP="00522B1B">
      <w:pPr>
        <w:tabs>
          <w:tab w:val="num" w:pos="426"/>
        </w:tabs>
        <w:jc w:val="both"/>
        <w:rPr>
          <w:rFonts w:ascii="Arial Narrow" w:hAnsi="Arial Narrow" w:cs="Arial"/>
          <w:iCs/>
          <w:sz w:val="24"/>
          <w:szCs w:val="24"/>
        </w:rPr>
      </w:pPr>
      <w:r w:rsidRPr="00F02185">
        <w:rPr>
          <w:rFonts w:ascii="Arial Narrow" w:hAnsi="Arial Narrow" w:cs="Arial"/>
          <w:iCs/>
          <w:sz w:val="24"/>
          <w:szCs w:val="24"/>
        </w:rPr>
        <w:t xml:space="preserve">1.1 </w:t>
      </w:r>
      <w:r w:rsidRPr="00F02185">
        <w:rPr>
          <w:rFonts w:ascii="Arial Narrow" w:hAnsi="Arial Narrow" w:cs="Arial"/>
          <w:iCs/>
          <w:sz w:val="24"/>
          <w:szCs w:val="24"/>
          <w:u w:val="single"/>
        </w:rPr>
        <w:t>koszty zmienne wspólne</w:t>
      </w:r>
      <w:r w:rsidRPr="00F02185">
        <w:rPr>
          <w:rFonts w:ascii="Arial Narrow" w:hAnsi="Arial Narrow" w:cs="Arial"/>
          <w:iCs/>
          <w:sz w:val="24"/>
          <w:szCs w:val="24"/>
        </w:rPr>
        <w:t xml:space="preserve"> - koszty ogrzewania pomieszczeń wspólnych nieruchomości (klatki schodowe, pralnie, </w:t>
      </w:r>
      <w:r w:rsidRPr="00930789">
        <w:rPr>
          <w:rFonts w:ascii="Arial Narrow" w:hAnsi="Arial Narrow" w:cs="Arial"/>
          <w:iCs/>
          <w:sz w:val="24"/>
          <w:szCs w:val="24"/>
        </w:rPr>
        <w:t>suszarnie itd.) oraz ciepła emitowanego przez powierzchnie nieopomiarowane - proporcjonalnie do powierzchni lokali.</w:t>
      </w:r>
      <w:r w:rsidR="00992AAA" w:rsidRPr="00930789">
        <w:rPr>
          <w:rFonts w:ascii="Arial Narrow" w:hAnsi="Arial Narrow" w:cs="Arial"/>
          <w:iCs/>
          <w:sz w:val="24"/>
          <w:szCs w:val="24"/>
        </w:rPr>
        <w:t xml:space="preserve"> Koszty zmienne wspólne stanowią różnicę ilości zużytego ciepła w GJ pomiędzy wskazaniami licznika głównego oraz suma wskazań liczników indywidualnych.</w:t>
      </w:r>
      <w:r w:rsidR="00992AAA">
        <w:rPr>
          <w:rFonts w:ascii="Arial Narrow" w:hAnsi="Arial Narrow" w:cs="Arial"/>
          <w:iCs/>
          <w:sz w:val="24"/>
          <w:szCs w:val="24"/>
        </w:rPr>
        <w:t xml:space="preserve"> </w:t>
      </w:r>
      <w:r w:rsidRPr="00F02185">
        <w:rPr>
          <w:rFonts w:cs="Angsana New"/>
          <w:i/>
          <w:sz w:val="20"/>
          <w:szCs w:val="20"/>
        </w:rPr>
        <w:t xml:space="preserve"> </w:t>
      </w:r>
      <w:r w:rsidRPr="00F02185">
        <w:rPr>
          <w:rFonts w:cs="Angsana New"/>
          <w:i/>
          <w:sz w:val="20"/>
          <w:szCs w:val="20"/>
        </w:rPr>
        <w:tab/>
      </w:r>
    </w:p>
    <w:p w14:paraId="099581F4" w14:textId="77777777" w:rsidR="00522B1B" w:rsidRPr="00F02185" w:rsidRDefault="00522B1B" w:rsidP="00522B1B">
      <w:pPr>
        <w:tabs>
          <w:tab w:val="num" w:pos="426"/>
        </w:tabs>
        <w:jc w:val="center"/>
        <w:rPr>
          <w:rFonts w:ascii="Arial Narrow" w:hAnsi="Arial Narrow" w:cs="Arial"/>
          <w:position w:val="-16"/>
        </w:rPr>
      </w:pPr>
    </w:p>
    <w:p w14:paraId="1FBFB3F2" w14:textId="50E1CDAA" w:rsidR="00522B1B" w:rsidRPr="00F02185" w:rsidRDefault="00522B1B" w:rsidP="00522B1B">
      <w:pPr>
        <w:tabs>
          <w:tab w:val="num" w:pos="0"/>
          <w:tab w:val="num" w:pos="1414"/>
        </w:tabs>
        <w:jc w:val="both"/>
        <w:rPr>
          <w:rFonts w:ascii="Arial Narrow" w:hAnsi="Arial Narrow" w:cs="Arial"/>
          <w:iCs/>
          <w:sz w:val="24"/>
          <w:szCs w:val="24"/>
        </w:rPr>
      </w:pPr>
      <w:r w:rsidRPr="00F02185">
        <w:rPr>
          <w:rFonts w:ascii="Arial Narrow" w:hAnsi="Arial Narrow" w:cs="Arial"/>
          <w:iCs/>
          <w:sz w:val="24"/>
          <w:szCs w:val="24"/>
        </w:rPr>
        <w:t xml:space="preserve">1.2 </w:t>
      </w:r>
      <w:r w:rsidRPr="00F02185">
        <w:rPr>
          <w:rFonts w:ascii="Arial Narrow" w:hAnsi="Arial Narrow" w:cs="Arial"/>
          <w:iCs/>
          <w:sz w:val="24"/>
          <w:szCs w:val="24"/>
          <w:u w:val="single"/>
        </w:rPr>
        <w:t xml:space="preserve">koszty zmienne </w:t>
      </w:r>
      <w:r w:rsidRPr="00930789">
        <w:rPr>
          <w:rFonts w:ascii="Arial Narrow" w:hAnsi="Arial Narrow" w:cs="Arial"/>
          <w:iCs/>
          <w:sz w:val="24"/>
          <w:szCs w:val="24"/>
          <w:u w:val="single"/>
        </w:rPr>
        <w:t xml:space="preserve">zależne </w:t>
      </w:r>
      <w:r w:rsidRPr="00930789">
        <w:rPr>
          <w:rFonts w:ascii="Arial Narrow" w:hAnsi="Arial Narrow" w:cs="Arial"/>
          <w:iCs/>
          <w:sz w:val="24"/>
          <w:szCs w:val="24"/>
        </w:rPr>
        <w:t>od ciepła pobranego przez lokal</w:t>
      </w:r>
      <w:r w:rsidRPr="00F02185">
        <w:rPr>
          <w:rFonts w:ascii="Arial Narrow" w:hAnsi="Arial Narrow" w:cs="Arial"/>
          <w:iCs/>
          <w:sz w:val="24"/>
          <w:szCs w:val="24"/>
          <w:u w:val="single"/>
        </w:rPr>
        <w:t xml:space="preserve"> </w:t>
      </w:r>
      <w:r w:rsidRPr="00F02185">
        <w:rPr>
          <w:rFonts w:ascii="Arial Narrow" w:hAnsi="Arial Narrow" w:cs="Arial"/>
          <w:iCs/>
          <w:sz w:val="24"/>
          <w:szCs w:val="24"/>
        </w:rPr>
        <w:t xml:space="preserve">rozlicza się na lokale proporcjonalnie do iloczynu wartości zużycia i współczynników wyrównawczych </w:t>
      </w:r>
      <w:r w:rsidRPr="00F02185">
        <w:rPr>
          <w:rFonts w:ascii="Arial Narrow" w:hAnsi="Arial Narrow" w:cs="Arial"/>
          <w:sz w:val="24"/>
          <w:szCs w:val="24"/>
        </w:rPr>
        <w:t>R</w:t>
      </w:r>
      <w:r w:rsidRPr="00F02185">
        <w:rPr>
          <w:rFonts w:ascii="Arial Narrow" w:hAnsi="Arial Narrow" w:cs="Arial"/>
          <w:sz w:val="24"/>
          <w:szCs w:val="24"/>
          <w:vertAlign w:val="subscript"/>
        </w:rPr>
        <w:t>m</w:t>
      </w:r>
      <w:r w:rsidRPr="00F02185">
        <w:rPr>
          <w:rFonts w:ascii="Arial Narrow" w:hAnsi="Arial Narrow" w:cs="Arial"/>
          <w:iCs/>
          <w:sz w:val="24"/>
          <w:szCs w:val="24"/>
        </w:rPr>
        <w:t>.</w:t>
      </w:r>
      <w:r w:rsidRPr="00F02185">
        <w:rPr>
          <w:rFonts w:ascii="Arial Narrow" w:hAnsi="Arial Narrow" w:cs="Arial"/>
          <w:iCs/>
          <w:sz w:val="24"/>
          <w:szCs w:val="24"/>
        </w:rPr>
        <w:tab/>
      </w:r>
      <w:r w:rsidRPr="00F02185">
        <w:rPr>
          <w:rFonts w:ascii="Arial Narrow" w:hAnsi="Arial Narrow" w:cs="Arial"/>
          <w:iCs/>
          <w:sz w:val="24"/>
          <w:szCs w:val="24"/>
        </w:rPr>
        <w:tab/>
      </w:r>
    </w:p>
    <w:p w14:paraId="42839A77" w14:textId="77777777" w:rsidR="00522B1B" w:rsidRPr="00992AAA" w:rsidRDefault="00522B1B" w:rsidP="00522B1B">
      <w:pPr>
        <w:rPr>
          <w:rFonts w:ascii="Arial Narrow" w:hAnsi="Arial Narrow" w:cs="Arial"/>
          <w:strike/>
          <w:u w:val="single"/>
        </w:rPr>
      </w:pPr>
    </w:p>
    <w:p w14:paraId="4DC99E85" w14:textId="77777777" w:rsidR="00522B1B" w:rsidRPr="00F02185" w:rsidRDefault="00522B1B" w:rsidP="00522B1B">
      <w:pPr>
        <w:tabs>
          <w:tab w:val="num" w:pos="0"/>
          <w:tab w:val="num" w:pos="1414"/>
        </w:tabs>
        <w:jc w:val="both"/>
        <w:rPr>
          <w:rFonts w:ascii="Arial Narrow" w:hAnsi="Arial Narrow" w:cs="Arial"/>
          <w:iCs/>
          <w:sz w:val="24"/>
          <w:szCs w:val="24"/>
        </w:rPr>
      </w:pPr>
    </w:p>
    <w:p w14:paraId="4AD3459C" w14:textId="77777777" w:rsidR="00522B1B" w:rsidRPr="00F02185" w:rsidRDefault="00522B1B" w:rsidP="00522B1B">
      <w:pPr>
        <w:overflowPunct w:val="0"/>
        <w:autoSpaceDE w:val="0"/>
        <w:autoSpaceDN w:val="0"/>
        <w:adjustRightInd w:val="0"/>
        <w:spacing w:line="276" w:lineRule="auto"/>
        <w:ind w:left="284" w:hanging="284"/>
        <w:textAlignment w:val="baseline"/>
        <w:rPr>
          <w:rFonts w:ascii="Arial Narrow" w:hAnsi="Arial Narrow" w:cs="Arial"/>
          <w:sz w:val="24"/>
          <w:szCs w:val="20"/>
        </w:rPr>
      </w:pPr>
      <w:r w:rsidRPr="00F02185">
        <w:rPr>
          <w:rFonts w:ascii="Arial Narrow" w:hAnsi="Arial Narrow" w:cs="Arial"/>
          <w:sz w:val="24"/>
          <w:szCs w:val="20"/>
        </w:rPr>
        <w:t>2. Koszty zmienne ogrzewania w okresie rozliczeniowym dla danego lokalu ( k</w:t>
      </w:r>
      <w:r w:rsidRPr="00F02185">
        <w:rPr>
          <w:rFonts w:ascii="Arial Narrow" w:hAnsi="Arial Narrow" w:cs="Arial"/>
          <w:sz w:val="24"/>
          <w:szCs w:val="24"/>
          <w:vertAlign w:val="subscript"/>
        </w:rPr>
        <w:t>co,z,i</w:t>
      </w:r>
      <w:r w:rsidRPr="00F02185">
        <w:rPr>
          <w:rFonts w:ascii="Arial Narrow" w:hAnsi="Arial Narrow" w:cs="Arial"/>
          <w:sz w:val="24"/>
          <w:szCs w:val="20"/>
        </w:rPr>
        <w:fldChar w:fldCharType="begin"/>
      </w:r>
      <w:r w:rsidRPr="00F02185">
        <w:rPr>
          <w:rFonts w:ascii="Arial Narrow" w:hAnsi="Arial Narrow" w:cs="Arial"/>
          <w:sz w:val="24"/>
          <w:szCs w:val="20"/>
        </w:rPr>
        <w:instrText xml:space="preserve"> QUOTE </w:instrText>
      </w:r>
      <w:r w:rsidRPr="00F02185">
        <w:rPr>
          <w:rFonts w:ascii="Arial Narrow" w:hAnsi="Arial Narrow"/>
          <w:noProof/>
          <w:lang w:eastAsia="pl-PL"/>
        </w:rPr>
        <w:drawing>
          <wp:inline distT="0" distB="0" distL="0" distR="0" wp14:anchorId="6C1C417D" wp14:editId="130939D2">
            <wp:extent cx="402590" cy="16383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2590" cy="163830"/>
                    </a:xfrm>
                    <a:prstGeom prst="rect">
                      <a:avLst/>
                    </a:prstGeom>
                    <a:noFill/>
                    <a:ln>
                      <a:noFill/>
                    </a:ln>
                  </pic:spPr>
                </pic:pic>
              </a:graphicData>
            </a:graphic>
          </wp:inline>
        </w:drawing>
      </w:r>
      <w:r w:rsidRPr="00F02185">
        <w:rPr>
          <w:rFonts w:ascii="Arial Narrow" w:hAnsi="Arial Narrow" w:cs="Arial"/>
          <w:sz w:val="24"/>
          <w:szCs w:val="20"/>
        </w:rPr>
        <w:instrText xml:space="preserve"> </w:instrText>
      </w:r>
      <w:r w:rsidRPr="00F02185">
        <w:rPr>
          <w:rFonts w:ascii="Arial Narrow" w:hAnsi="Arial Narrow" w:cs="Arial"/>
          <w:sz w:val="24"/>
          <w:szCs w:val="20"/>
        </w:rPr>
        <w:fldChar w:fldCharType="separate"/>
      </w:r>
      <w:r w:rsidRPr="00F02185">
        <w:rPr>
          <w:rFonts w:ascii="Arial Narrow" w:hAnsi="Arial Narrow"/>
        </w:rPr>
        <w:t xml:space="preserve">) </w:t>
      </w:r>
      <w:r w:rsidRPr="00F02185">
        <w:rPr>
          <w:rFonts w:ascii="Arial Narrow" w:hAnsi="Arial Narrow" w:cs="Arial"/>
          <w:sz w:val="24"/>
          <w:szCs w:val="20"/>
        </w:rPr>
        <w:fldChar w:fldCharType="end"/>
      </w:r>
      <w:r w:rsidRPr="00F02185">
        <w:rPr>
          <w:rFonts w:ascii="Arial Narrow" w:hAnsi="Arial Narrow" w:cs="Arial"/>
          <w:sz w:val="24"/>
          <w:szCs w:val="20"/>
        </w:rPr>
        <w:t>są sumą poszczególnych kosztów zmiennych ( wyliczonych wg. pkt.  1.1 ; 1.2 ) :</w:t>
      </w:r>
      <w:r w:rsidRPr="00F02185">
        <w:rPr>
          <w:rFonts w:ascii="Arial Narrow" w:hAnsi="Arial Narrow" w:cs="Arial"/>
          <w:sz w:val="24"/>
          <w:szCs w:val="20"/>
        </w:rPr>
        <w:tab/>
      </w:r>
      <w:r w:rsidRPr="00F02185">
        <w:rPr>
          <w:rFonts w:ascii="Arial Narrow" w:hAnsi="Arial Narrow" w:cs="Arial"/>
          <w:sz w:val="24"/>
          <w:szCs w:val="20"/>
        </w:rPr>
        <w:tab/>
      </w:r>
      <w:r w:rsidRPr="00F02185">
        <w:rPr>
          <w:rFonts w:ascii="Arial Narrow" w:hAnsi="Arial Narrow" w:cs="Arial"/>
          <w:sz w:val="24"/>
          <w:szCs w:val="20"/>
        </w:rPr>
        <w:tab/>
      </w:r>
      <w:r w:rsidRPr="00F02185">
        <w:rPr>
          <w:rFonts w:ascii="Arial Narrow" w:hAnsi="Arial Narrow" w:cs="Arial"/>
          <w:sz w:val="24"/>
          <w:szCs w:val="20"/>
        </w:rPr>
        <w:tab/>
      </w:r>
      <w:r w:rsidRPr="00F02185">
        <w:rPr>
          <w:rFonts w:ascii="Arial Narrow" w:hAnsi="Arial Narrow" w:cs="Arial"/>
          <w:sz w:val="24"/>
          <w:szCs w:val="20"/>
        </w:rPr>
        <w:tab/>
      </w:r>
    </w:p>
    <w:p w14:paraId="26223DBA" w14:textId="77777777" w:rsidR="00522B1B" w:rsidRPr="00F02185" w:rsidRDefault="00522B1B" w:rsidP="00522B1B">
      <w:pPr>
        <w:jc w:val="center"/>
        <w:rPr>
          <w:rFonts w:ascii="Arial Narrow" w:hAnsi="Arial Narrow"/>
          <w:b/>
        </w:rPr>
      </w:pPr>
      <w:r w:rsidRPr="00F02185">
        <w:rPr>
          <w:rFonts w:ascii="Arial Narrow" w:hAnsi="Arial Narrow"/>
          <w:b/>
          <w:position w:val="-14"/>
        </w:rPr>
        <w:object w:dxaOrig="1800" w:dyaOrig="380" w14:anchorId="63FBE5DC">
          <v:shape id="_x0000_i1027" type="#_x0000_t75" style="width:96pt;height:20.25pt" o:ole="">
            <v:imagedata r:id="rId12" o:title=""/>
          </v:shape>
          <o:OLEObject Type="Embed" ProgID="Equation.3" ShapeID="_x0000_i1027" DrawAspect="Content" ObjectID="_1768278201" r:id="rId13"/>
        </w:object>
      </w:r>
    </w:p>
    <w:p w14:paraId="0AA6CA10" w14:textId="77777777" w:rsidR="00522B1B" w:rsidRPr="00F02185" w:rsidRDefault="00522B1B" w:rsidP="00522B1B">
      <w:pPr>
        <w:rPr>
          <w:rFonts w:ascii="Calibri" w:eastAsia="Times New Roman" w:hAnsi="Calibri" w:cs="Times New Roman"/>
          <w:sz w:val="24"/>
          <w:szCs w:val="24"/>
          <w:lang w:eastAsia="pl-PL"/>
        </w:rPr>
      </w:pPr>
    </w:p>
    <w:p w14:paraId="3BA271D9" w14:textId="77777777" w:rsidR="00522B1B" w:rsidRPr="00F02185" w:rsidRDefault="00522B1B" w:rsidP="00522B1B">
      <w:pPr>
        <w:overflowPunct w:val="0"/>
        <w:autoSpaceDE w:val="0"/>
        <w:autoSpaceDN w:val="0"/>
        <w:adjustRightInd w:val="0"/>
        <w:spacing w:after="100" w:afterAutospacing="1"/>
        <w:jc w:val="both"/>
        <w:textAlignment w:val="baseline"/>
        <w:rPr>
          <w:rFonts w:ascii="Arial Narrow" w:hAnsi="Arial Narrow" w:cs="Arial"/>
          <w:sz w:val="24"/>
          <w:szCs w:val="20"/>
          <w:lang w:eastAsia="pl-PL"/>
        </w:rPr>
      </w:pPr>
      <w:r w:rsidRPr="00F02185">
        <w:rPr>
          <w:rFonts w:ascii="Arial Narrow" w:hAnsi="Arial Narrow" w:cs="Arial"/>
          <w:sz w:val="24"/>
          <w:szCs w:val="20"/>
          <w:lang w:eastAsia="pl-PL"/>
        </w:rPr>
        <w:t>3. W przypadku awarii ciepłomierza , koszty ogrzewania danego pomieszczenia zostaną rozliczone wg. wskazania w poprzednim sezonie grzewczym z uwzględnienie proporcji zużycia nieruchomości w obu sezonach.</w:t>
      </w:r>
    </w:p>
    <w:p w14:paraId="61F667D9" w14:textId="77777777" w:rsidR="00522B1B" w:rsidRPr="00F02185" w:rsidRDefault="00522B1B" w:rsidP="00522B1B">
      <w:pPr>
        <w:jc w:val="both"/>
        <w:rPr>
          <w:rFonts w:ascii="Arial Narrow" w:eastAsia="Calibri" w:hAnsi="Arial Narrow" w:cs="Arial"/>
          <w:sz w:val="24"/>
          <w:szCs w:val="20"/>
          <w:lang w:eastAsia="pl-PL"/>
        </w:rPr>
      </w:pPr>
      <w:r w:rsidRPr="00F02185">
        <w:rPr>
          <w:rFonts w:ascii="Arial Narrow" w:eastAsia="Calibri" w:hAnsi="Arial Narrow" w:cs="Arial"/>
          <w:sz w:val="24"/>
          <w:szCs w:val="20"/>
          <w:lang w:eastAsia="pl-PL"/>
        </w:rPr>
        <w:t>4. W przypadku uszkodzenia ciepłomierza z winy użytkownika, zafałszowania jego wskazań lub odmowy jego zamontowania albo odczytu od użytkowników takich lokali dochodzone będzie odszkodowanie na rzecz wszystkich opomiarowanych użytkowników jednostki rozliczeniowej w wysokości ustalonej poprzez oszacowanie zużycia ciepła zgodnie z następującymi zasadami:</w:t>
      </w:r>
    </w:p>
    <w:p w14:paraId="44FADDC0" w14:textId="77777777" w:rsidR="00522B1B" w:rsidRPr="00F02185" w:rsidRDefault="00522B1B" w:rsidP="00522B1B">
      <w:pPr>
        <w:jc w:val="both"/>
        <w:rPr>
          <w:rFonts w:ascii="Arial Narrow" w:eastAsia="Calibri" w:hAnsi="Arial Narrow" w:cs="Arial"/>
          <w:sz w:val="24"/>
          <w:szCs w:val="20"/>
          <w:lang w:eastAsia="pl-PL"/>
        </w:rPr>
      </w:pPr>
    </w:p>
    <w:p w14:paraId="6719FA7F" w14:textId="77777777" w:rsidR="00522B1B" w:rsidRPr="00F02185" w:rsidRDefault="00000000" w:rsidP="00522B1B">
      <w:pPr>
        <w:jc w:val="center"/>
        <w:rPr>
          <w:rFonts w:ascii="Arial Narrow" w:hAnsi="Arial Narrow" w:cs="Arial"/>
          <w:b/>
          <w:sz w:val="28"/>
          <w:szCs w:val="28"/>
        </w:rPr>
      </w:pPr>
      <m:oMathPara>
        <m:oMath>
          <m:sSub>
            <m:sSubPr>
              <m:ctrlPr>
                <w:rPr>
                  <w:rFonts w:ascii="Cambria Math" w:hAnsi="Arial Narrow"/>
                  <w:b/>
                  <w:i/>
                  <w:sz w:val="28"/>
                  <w:szCs w:val="28"/>
                </w:rPr>
              </m:ctrlPr>
            </m:sSubPr>
            <m:e>
              <m:r>
                <m:rPr>
                  <m:sty m:val="bi"/>
                </m:rPr>
                <w:rPr>
                  <w:rFonts w:ascii="Cambria Math" w:hAnsi="Arial Narrow"/>
                  <w:sz w:val="28"/>
                  <w:szCs w:val="28"/>
                </w:rPr>
                <m:t>k</m:t>
              </m:r>
            </m:e>
            <m:sub>
              <m:r>
                <m:rPr>
                  <m:sty m:val="bi"/>
                </m:rPr>
                <w:rPr>
                  <w:rFonts w:ascii="Cambria Math" w:hAnsi="Arial Narrow"/>
                  <w:sz w:val="28"/>
                  <w:szCs w:val="28"/>
                </w:rPr>
                <m:t>co,z,i</m:t>
              </m:r>
            </m:sub>
          </m:sSub>
          <m:r>
            <m:rPr>
              <m:sty m:val="bi"/>
            </m:rPr>
            <w:rPr>
              <w:rFonts w:ascii="Cambria Math" w:hAnsi="Arial Narrow"/>
              <w:sz w:val="28"/>
              <w:szCs w:val="28"/>
            </w:rPr>
            <m:t>=</m:t>
          </m:r>
          <m:sSub>
            <m:sSubPr>
              <m:ctrlPr>
                <w:rPr>
                  <w:rFonts w:ascii="Cambria Math" w:hAnsi="Arial Narrow"/>
                  <w:b/>
                  <w:i/>
                  <w:sz w:val="28"/>
                  <w:szCs w:val="28"/>
                </w:rPr>
              </m:ctrlPr>
            </m:sSubPr>
            <m:e>
              <m:r>
                <m:rPr>
                  <m:sty m:val="bi"/>
                </m:rPr>
                <w:rPr>
                  <w:rFonts w:ascii="Cambria Math" w:hAnsi="Arial Narrow"/>
                  <w:sz w:val="28"/>
                  <w:szCs w:val="28"/>
                </w:rPr>
                <m:t>k</m:t>
              </m:r>
            </m:e>
            <m:sub>
              <m:r>
                <m:rPr>
                  <m:sty m:val="bi"/>
                </m:rPr>
                <w:rPr>
                  <w:rFonts w:ascii="Cambria Math" w:hAnsi="Arial Narrow"/>
                  <w:sz w:val="28"/>
                  <w:szCs w:val="28"/>
                </w:rPr>
                <m:t>co,s,i</m:t>
              </m:r>
            </m:sub>
          </m:sSub>
          <m:r>
            <m:rPr>
              <m:sty m:val="bi"/>
            </m:rPr>
            <w:rPr>
              <w:rFonts w:ascii="Cambria Math" w:hAnsi="Arial Narrow"/>
              <w:sz w:val="28"/>
              <w:szCs w:val="28"/>
            </w:rPr>
            <m:t>+</m:t>
          </m:r>
          <m:sSub>
            <m:sSubPr>
              <m:ctrlPr>
                <w:rPr>
                  <w:rFonts w:ascii="Cambria Math" w:hAnsi="Arial Narrow"/>
                  <w:b/>
                  <w:i/>
                  <w:sz w:val="28"/>
                  <w:szCs w:val="28"/>
                </w:rPr>
              </m:ctrlPr>
            </m:sSubPr>
            <m:e>
              <m:r>
                <m:rPr>
                  <m:sty m:val="bi"/>
                </m:rPr>
                <w:rPr>
                  <w:rFonts w:ascii="Cambria Math" w:hAnsi="Arial Narrow"/>
                  <w:sz w:val="28"/>
                  <w:szCs w:val="28"/>
                </w:rPr>
                <m:t>k</m:t>
              </m:r>
            </m:e>
            <m:sub>
              <m:r>
                <m:rPr>
                  <m:sty m:val="bi"/>
                </m:rPr>
                <w:rPr>
                  <w:rFonts w:ascii="Cambria Math" w:hAnsi="Arial Narrow"/>
                  <w:sz w:val="28"/>
                  <w:szCs w:val="28"/>
                </w:rPr>
                <m:t>co,w,i</m:t>
              </m:r>
            </m:sub>
          </m:sSub>
          <m:r>
            <m:rPr>
              <m:sty m:val="bi"/>
            </m:rPr>
            <w:rPr>
              <w:rFonts w:ascii="Cambria Math" w:hAnsi="Arial Narrow"/>
              <w:sz w:val="28"/>
              <w:szCs w:val="28"/>
            </w:rPr>
            <m:t>+</m:t>
          </m:r>
          <m:sSub>
            <m:sSubPr>
              <m:ctrlPr>
                <w:rPr>
                  <w:rFonts w:ascii="Cambria Math" w:hAnsi="Arial Narrow"/>
                  <w:b/>
                  <w:i/>
                  <w:sz w:val="28"/>
                  <w:szCs w:val="28"/>
                </w:rPr>
              </m:ctrlPr>
            </m:sSubPr>
            <m:e>
              <m:r>
                <m:rPr>
                  <m:sty m:val="bi"/>
                </m:rPr>
                <w:rPr>
                  <w:rFonts w:ascii="Cambria Math" w:hAnsi="Arial Narrow"/>
                  <w:sz w:val="28"/>
                  <w:szCs w:val="28"/>
                </w:rPr>
                <m:t>k</m:t>
              </m:r>
            </m:e>
            <m:sub>
              <m:r>
                <m:rPr>
                  <m:sty m:val="bi"/>
                </m:rPr>
                <w:rPr>
                  <w:rFonts w:ascii="Cambria Math" w:hAnsi="Arial Narrow"/>
                  <w:sz w:val="28"/>
                  <w:szCs w:val="28"/>
                </w:rPr>
                <m:t>z</m:t>
              </m:r>
            </m:sub>
          </m:sSub>
        </m:oMath>
      </m:oMathPara>
    </w:p>
    <w:p w14:paraId="6AABBB9E" w14:textId="77777777" w:rsidR="00522B1B" w:rsidRPr="00F02185" w:rsidRDefault="00522B1B" w:rsidP="00522B1B">
      <w:pPr>
        <w:rPr>
          <w:rFonts w:ascii="Arial Narrow" w:hAnsi="Arial Narrow" w:cs="Arial"/>
          <w:u w:val="single"/>
        </w:rPr>
      </w:pPr>
      <w:r w:rsidRPr="00F02185">
        <w:rPr>
          <w:rFonts w:ascii="Arial Narrow" w:hAnsi="Arial Narrow" w:cs="Arial"/>
          <w:u w:val="single"/>
        </w:rPr>
        <w:t>Oznaczenia :</w:t>
      </w:r>
    </w:p>
    <w:p w14:paraId="5949824D" w14:textId="77777777" w:rsidR="00522B1B" w:rsidRPr="00F02185" w:rsidRDefault="00522B1B" w:rsidP="00522B1B">
      <w:pPr>
        <w:rPr>
          <w:rFonts w:ascii="Arial Narrow" w:hAnsi="Arial Narrow" w:cs="Arial"/>
          <w:sz w:val="16"/>
          <w:szCs w:val="16"/>
          <w:u w:val="single"/>
        </w:rPr>
      </w:pPr>
    </w:p>
    <w:p w14:paraId="74189F02" w14:textId="77777777" w:rsidR="00522B1B" w:rsidRPr="00F02185" w:rsidRDefault="00522B1B" w:rsidP="00522B1B">
      <w:pPr>
        <w:rPr>
          <w:rFonts w:ascii="Arial Narrow" w:hAnsi="Arial Narrow" w:cs="Arial"/>
        </w:rPr>
      </w:pPr>
      <w:r w:rsidRPr="00F02185">
        <w:rPr>
          <w:rFonts w:ascii="Arial Narrow" w:hAnsi="Arial Narrow" w:cs="Arial"/>
          <w:i/>
        </w:rPr>
        <w:t>k</w:t>
      </w:r>
      <w:r w:rsidRPr="00F02185">
        <w:rPr>
          <w:rFonts w:ascii="Arial Narrow" w:hAnsi="Arial Narrow" w:cs="Arial"/>
          <w:i/>
          <w:vertAlign w:val="subscript"/>
        </w:rPr>
        <w:t>co,z,i</w:t>
      </w:r>
      <w:r w:rsidRPr="00F02185">
        <w:rPr>
          <w:rFonts w:ascii="Arial Narrow" w:hAnsi="Arial Narrow" w:cs="Arial"/>
        </w:rPr>
        <w:tab/>
        <w:t xml:space="preserve">– wielkość odszkodowania </w:t>
      </w:r>
    </w:p>
    <w:p w14:paraId="6F99042A" w14:textId="77777777" w:rsidR="00522B1B" w:rsidRPr="00F02185" w:rsidRDefault="00522B1B" w:rsidP="00522B1B">
      <w:pPr>
        <w:rPr>
          <w:rFonts w:ascii="Arial Narrow" w:hAnsi="Arial Narrow" w:cs="Arial"/>
        </w:rPr>
      </w:pPr>
      <w:r w:rsidRPr="00F02185">
        <w:rPr>
          <w:rFonts w:ascii="Arial Narrow" w:hAnsi="Arial Narrow" w:cs="Arial"/>
          <w:i/>
        </w:rPr>
        <w:t>k</w:t>
      </w:r>
      <w:r w:rsidRPr="00F02185">
        <w:rPr>
          <w:rFonts w:ascii="Arial Narrow" w:hAnsi="Arial Narrow" w:cs="Arial"/>
          <w:i/>
          <w:vertAlign w:val="subscript"/>
        </w:rPr>
        <w:t>co,s,i</w:t>
      </w:r>
      <w:r w:rsidRPr="00F02185">
        <w:rPr>
          <w:rFonts w:ascii="Arial Narrow" w:hAnsi="Arial Narrow" w:cs="Arial"/>
        </w:rPr>
        <w:tab/>
        <w:t>– koszty stałe ogrzewania w okresie rozliczeniowym i-tej jednostki użytkowej lokalu</w:t>
      </w:r>
    </w:p>
    <w:p w14:paraId="5C41A396" w14:textId="77777777" w:rsidR="00522B1B" w:rsidRPr="00F02185" w:rsidRDefault="00522B1B" w:rsidP="00522B1B">
      <w:pPr>
        <w:rPr>
          <w:rFonts w:ascii="Arial Narrow" w:hAnsi="Arial Narrow" w:cs="Arial"/>
        </w:rPr>
      </w:pPr>
      <w:r w:rsidRPr="00F02185">
        <w:rPr>
          <w:rFonts w:ascii="Arial Narrow" w:hAnsi="Arial Narrow" w:cs="Arial"/>
          <w:i/>
        </w:rPr>
        <w:t>k</w:t>
      </w:r>
      <w:r w:rsidRPr="00F02185">
        <w:rPr>
          <w:rFonts w:ascii="Arial Narrow" w:hAnsi="Arial Narrow" w:cs="Arial"/>
          <w:i/>
          <w:vertAlign w:val="subscript"/>
        </w:rPr>
        <w:t>co,w,i</w:t>
      </w:r>
      <w:r w:rsidRPr="00F02185">
        <w:rPr>
          <w:rFonts w:ascii="Arial Narrow" w:hAnsi="Arial Narrow" w:cs="Arial"/>
        </w:rPr>
        <w:tab/>
        <w:t xml:space="preserve">– wspólne koszty zmienne i-tej jednostki ( lokalu ) </w:t>
      </w:r>
    </w:p>
    <w:p w14:paraId="5D2D93B9" w14:textId="77777777" w:rsidR="00522B1B" w:rsidRPr="00F02185" w:rsidRDefault="00522B1B" w:rsidP="00522B1B">
      <w:pPr>
        <w:rPr>
          <w:rFonts w:ascii="Arial Narrow" w:hAnsi="Arial Narrow" w:cs="Arial"/>
        </w:rPr>
      </w:pPr>
      <w:r w:rsidRPr="00F02185">
        <w:rPr>
          <w:rFonts w:ascii="Arial Narrow" w:hAnsi="Arial Narrow" w:cs="Arial"/>
          <w:i/>
        </w:rPr>
        <w:t>k</w:t>
      </w:r>
      <w:r w:rsidRPr="00F02185">
        <w:rPr>
          <w:rFonts w:ascii="Arial Narrow" w:hAnsi="Arial Narrow" w:cs="Arial"/>
          <w:i/>
          <w:vertAlign w:val="subscript"/>
        </w:rPr>
        <w:t>z</w:t>
      </w:r>
      <w:r w:rsidRPr="00F02185">
        <w:rPr>
          <w:rFonts w:ascii="Arial Narrow" w:hAnsi="Arial Narrow" w:cs="Arial"/>
        </w:rPr>
        <w:tab/>
        <w:t>– koszty zmienne wynikające z emisji ciepła przez grzejniki nieopomiarowane w jednostce ( lokalu )</w:t>
      </w:r>
    </w:p>
    <w:p w14:paraId="7AAE075D" w14:textId="77777777" w:rsidR="00522B1B" w:rsidRPr="00F02185" w:rsidRDefault="00522B1B" w:rsidP="00522B1B">
      <w:pPr>
        <w:jc w:val="both"/>
        <w:rPr>
          <w:rFonts w:ascii="Arial Narrow" w:eastAsia="Calibri" w:hAnsi="Arial Narrow" w:cs="Arial"/>
          <w:sz w:val="24"/>
          <w:szCs w:val="20"/>
          <w:lang w:eastAsia="pl-PL"/>
        </w:rPr>
      </w:pPr>
    </w:p>
    <w:p w14:paraId="015D72F9" w14:textId="77777777" w:rsidR="00522B1B" w:rsidRPr="00F02185" w:rsidRDefault="00522B1B" w:rsidP="00522B1B">
      <w:pPr>
        <w:jc w:val="both"/>
        <w:rPr>
          <w:rFonts w:ascii="Arial Narrow" w:eastAsia="Calibri" w:hAnsi="Arial Narrow" w:cs="Arial"/>
          <w:sz w:val="24"/>
          <w:szCs w:val="20"/>
          <w:lang w:eastAsia="pl-PL"/>
        </w:rPr>
      </w:pPr>
      <w:r w:rsidRPr="00F02185">
        <w:rPr>
          <w:rFonts w:ascii="Arial Narrow" w:eastAsia="Calibri" w:hAnsi="Arial Narrow" w:cs="Arial"/>
          <w:sz w:val="24"/>
          <w:szCs w:val="20"/>
          <w:lang w:eastAsia="pl-PL"/>
        </w:rPr>
        <w:t xml:space="preserve">4.1 </w:t>
      </w:r>
      <w:r w:rsidRPr="00F02185">
        <w:rPr>
          <w:rFonts w:ascii="Arial Narrow" w:eastAsia="Calibri" w:hAnsi="Arial Narrow" w:cs="Arial"/>
          <w:sz w:val="24"/>
          <w:szCs w:val="20"/>
          <w:u w:val="single"/>
          <w:lang w:eastAsia="pl-PL"/>
        </w:rPr>
        <w:t>koszty zmienne wspólne</w:t>
      </w:r>
      <w:r w:rsidRPr="00F02185">
        <w:rPr>
          <w:rFonts w:ascii="Arial Narrow" w:eastAsia="Calibri" w:hAnsi="Arial Narrow" w:cs="Arial"/>
          <w:sz w:val="24"/>
          <w:szCs w:val="20"/>
          <w:lang w:eastAsia="pl-PL"/>
        </w:rPr>
        <w:t xml:space="preserve"> ustala się na zasadach ogólnych określonych niniejszym regulaminem </w:t>
      </w:r>
    </w:p>
    <w:p w14:paraId="2696575F" w14:textId="77777777" w:rsidR="00925DA6" w:rsidRDefault="00925DA6" w:rsidP="00522B1B">
      <w:pPr>
        <w:rPr>
          <w:rFonts w:ascii="Arial Narrow" w:hAnsi="Arial Narrow" w:cs="Arial"/>
          <w:b/>
        </w:rPr>
      </w:pPr>
    </w:p>
    <w:p w14:paraId="3F54255E" w14:textId="77777777" w:rsidR="00F02185" w:rsidRPr="00F02185" w:rsidRDefault="00F02185" w:rsidP="00522B1B">
      <w:pPr>
        <w:rPr>
          <w:rFonts w:ascii="Arial Narrow" w:hAnsi="Arial Narrow" w:cs="Arial"/>
          <w:b/>
        </w:rPr>
      </w:pPr>
    </w:p>
    <w:p w14:paraId="70A296E6" w14:textId="2FFC8A7C" w:rsidR="00522B1B" w:rsidRPr="00F02185" w:rsidRDefault="00522B1B" w:rsidP="00522B1B">
      <w:pPr>
        <w:rPr>
          <w:rFonts w:ascii="Arial Narrow" w:hAnsi="Arial Narrow" w:cs="Arial"/>
          <w:bCs/>
          <w:sz w:val="24"/>
          <w:szCs w:val="24"/>
        </w:rPr>
      </w:pPr>
      <w:r w:rsidRPr="00930789">
        <w:rPr>
          <w:rFonts w:ascii="Arial Narrow" w:hAnsi="Arial Narrow" w:cs="Arial"/>
          <w:bCs/>
          <w:sz w:val="24"/>
          <w:szCs w:val="24"/>
        </w:rPr>
        <w:t xml:space="preserve">4.2 </w:t>
      </w:r>
      <w:r w:rsidRPr="00930789">
        <w:rPr>
          <w:rFonts w:ascii="Arial Narrow" w:hAnsi="Arial Narrow" w:cs="Arial"/>
          <w:bCs/>
          <w:sz w:val="24"/>
          <w:szCs w:val="24"/>
          <w:u w:val="single"/>
        </w:rPr>
        <w:t>koszty zmienne zależne</w:t>
      </w:r>
      <w:r w:rsidRPr="00930789">
        <w:rPr>
          <w:rFonts w:ascii="Arial Narrow" w:hAnsi="Arial Narrow" w:cs="Arial"/>
          <w:bCs/>
          <w:sz w:val="24"/>
          <w:szCs w:val="24"/>
        </w:rPr>
        <w:t xml:space="preserve"> od ilości ciepła jaka mogły wyemitować grzejniki  w lokalu </w:t>
      </w:r>
      <w:r w:rsidR="00992AAA" w:rsidRPr="00930789">
        <w:rPr>
          <w:rFonts w:ascii="Arial Narrow" w:hAnsi="Arial Narrow" w:cs="Arial"/>
          <w:bCs/>
          <w:sz w:val="24"/>
          <w:szCs w:val="24"/>
        </w:rPr>
        <w:t>rozliczone zostaną na podstawie maksymalnego zużycia w nieruchomości.</w:t>
      </w:r>
    </w:p>
    <w:p w14:paraId="2883E905" w14:textId="77777777" w:rsidR="00522B1B" w:rsidRPr="00F02185" w:rsidRDefault="00522B1B" w:rsidP="00522B1B">
      <w:pPr>
        <w:rPr>
          <w:rFonts w:ascii="Arial Narrow" w:hAnsi="Arial Narrow" w:cs="Arial"/>
        </w:rPr>
      </w:pPr>
    </w:p>
    <w:p w14:paraId="5BE05C40" w14:textId="77777777" w:rsidR="00522B1B" w:rsidRPr="00F02185" w:rsidRDefault="00522B1B" w:rsidP="00522B1B">
      <w:pPr>
        <w:ind w:left="360"/>
        <w:jc w:val="both"/>
        <w:rPr>
          <w:rFonts w:ascii="Arial Narrow" w:hAnsi="Arial Narrow" w:cs="Arial"/>
          <w:bCs/>
          <w:sz w:val="24"/>
          <w:szCs w:val="24"/>
        </w:rPr>
      </w:pPr>
    </w:p>
    <w:p w14:paraId="493FE5DB" w14:textId="77777777" w:rsidR="00522B1B" w:rsidRPr="00F02185" w:rsidRDefault="00522B1B" w:rsidP="00522B1B">
      <w:pPr>
        <w:overflowPunct w:val="0"/>
        <w:autoSpaceDE w:val="0"/>
        <w:autoSpaceDN w:val="0"/>
        <w:adjustRightInd w:val="0"/>
        <w:textAlignment w:val="baseline"/>
        <w:rPr>
          <w:rFonts w:cs="Angsana New"/>
          <w:i/>
          <w:sz w:val="20"/>
          <w:szCs w:val="20"/>
        </w:rPr>
      </w:pPr>
      <w:r w:rsidRPr="00F02185">
        <w:rPr>
          <w:rFonts w:ascii="Arial Narrow" w:hAnsi="Arial Narrow"/>
          <w:sz w:val="24"/>
          <w:szCs w:val="24"/>
        </w:rPr>
        <w:t>5. Rozliczenia indywidualne z odbiorcami w lokalach wyposażonych w ciepłomierze przeprowadza się z uwzględnieniem występujących w danym budynku różnic strat ciepła wynikających z odmiennego usytuowania lokali w danym budynku (R</w:t>
      </w:r>
      <w:r w:rsidRPr="00F02185">
        <w:rPr>
          <w:rFonts w:ascii="Arial Narrow" w:hAnsi="Arial Narrow"/>
          <w:sz w:val="24"/>
          <w:szCs w:val="24"/>
          <w:vertAlign w:val="subscript"/>
        </w:rPr>
        <w:t>m</w:t>
      </w:r>
      <w:r w:rsidRPr="00F02185">
        <w:rPr>
          <w:rFonts w:ascii="Arial Narrow" w:hAnsi="Arial Narrow"/>
          <w:sz w:val="24"/>
          <w:szCs w:val="24"/>
        </w:rPr>
        <w:t xml:space="preserve">). </w:t>
      </w:r>
      <w:r w:rsidRPr="00F02185">
        <w:rPr>
          <w:rFonts w:ascii="Arial Narrow" w:hAnsi="Arial Narrow"/>
        </w:rPr>
        <w:tab/>
      </w:r>
      <w:r w:rsidRPr="00F02185">
        <w:rPr>
          <w:rFonts w:ascii="Arial Narrow" w:hAnsi="Arial Narrow"/>
        </w:rPr>
        <w:tab/>
      </w:r>
      <w:r w:rsidRPr="00F02185">
        <w:rPr>
          <w:rFonts w:ascii="Arial Narrow" w:hAnsi="Arial Narrow"/>
        </w:rPr>
        <w:tab/>
      </w:r>
      <w:r w:rsidRPr="00F02185">
        <w:rPr>
          <w:rFonts w:ascii="Arial Narrow" w:hAnsi="Arial Narrow"/>
        </w:rPr>
        <w:tab/>
      </w:r>
      <w:r w:rsidRPr="00F02185">
        <w:rPr>
          <w:rFonts w:ascii="Arial Narrow" w:hAnsi="Arial Narrow"/>
        </w:rPr>
        <w:tab/>
      </w:r>
      <w:r w:rsidRPr="00F02185">
        <w:rPr>
          <w:rFonts w:ascii="Arial Narrow" w:hAnsi="Arial Narrow"/>
        </w:rPr>
        <w:tab/>
      </w:r>
      <w:r w:rsidRPr="00F02185">
        <w:rPr>
          <w:rFonts w:ascii="Arial Narrow" w:hAnsi="Arial Narrow"/>
        </w:rPr>
        <w:tab/>
      </w:r>
      <w:r w:rsidRPr="00F02185">
        <w:rPr>
          <w:rFonts w:ascii="Arial Narrow" w:hAnsi="Arial Narrow"/>
        </w:rPr>
        <w:tab/>
        <w:t xml:space="preserve">            </w:t>
      </w:r>
    </w:p>
    <w:p w14:paraId="3490B4BC" w14:textId="77777777" w:rsidR="00522B1B" w:rsidRPr="00C81B73" w:rsidRDefault="00522B1B" w:rsidP="00522B1B">
      <w:pPr>
        <w:jc w:val="both"/>
        <w:rPr>
          <w:rFonts w:ascii="Arial Narrow" w:eastAsia="Calibri" w:hAnsi="Arial Narrow" w:cs="Times New Roman"/>
          <w:strike/>
          <w:sz w:val="24"/>
          <w:szCs w:val="20"/>
          <w:lang w:eastAsia="pl-PL"/>
        </w:rPr>
      </w:pPr>
    </w:p>
    <w:p w14:paraId="2E72535C" w14:textId="77777777" w:rsidR="00522B1B" w:rsidRPr="00C81B73" w:rsidRDefault="00522B1B" w:rsidP="00522B1B">
      <w:pPr>
        <w:ind w:left="360"/>
        <w:jc w:val="both"/>
        <w:rPr>
          <w:rFonts w:ascii="Arial Narrow" w:hAnsi="Arial Narrow" w:cs="Arial"/>
          <w:strike/>
          <w:sz w:val="16"/>
          <w:szCs w:val="16"/>
          <w:lang w:eastAsia="pl-PL"/>
        </w:rPr>
      </w:pPr>
    </w:p>
    <w:p w14:paraId="72F4B9B3" w14:textId="77777777" w:rsidR="00522B1B" w:rsidRPr="00522B1B" w:rsidRDefault="00522B1B" w:rsidP="00522B1B">
      <w:pPr>
        <w:jc w:val="both"/>
        <w:rPr>
          <w:rFonts w:cstheme="minorHAnsi"/>
          <w:sz w:val="24"/>
          <w:szCs w:val="24"/>
          <w:lang w:eastAsia="pl-PL"/>
        </w:rPr>
      </w:pPr>
      <w:r w:rsidRPr="00522B1B">
        <w:rPr>
          <w:rFonts w:cstheme="minorHAnsi"/>
          <w:sz w:val="24"/>
          <w:szCs w:val="24"/>
          <w:lang w:eastAsia="pl-PL"/>
        </w:rPr>
        <w:t>6. Rezultatem rozliczenia ciepła za dany okres jest arkusz rozliczenia indywidualnego lokalu zawierający wszystkie dane mające wpływ na wynik rozliczenia ciepła dla danej nieruchomości  w tym :</w:t>
      </w:r>
    </w:p>
    <w:p w14:paraId="3184FA98" w14:textId="77777777" w:rsidR="00522B1B" w:rsidRPr="00522B1B" w:rsidRDefault="00522B1B" w:rsidP="00522B1B">
      <w:pPr>
        <w:ind w:left="360"/>
        <w:jc w:val="both"/>
        <w:rPr>
          <w:rFonts w:cstheme="minorHAnsi"/>
          <w:sz w:val="24"/>
          <w:szCs w:val="24"/>
          <w:lang w:eastAsia="pl-PL"/>
        </w:rPr>
      </w:pPr>
      <w:r w:rsidRPr="00522B1B">
        <w:rPr>
          <w:rFonts w:cstheme="minorHAnsi"/>
          <w:sz w:val="24"/>
          <w:szCs w:val="24"/>
          <w:lang w:eastAsia="pl-PL"/>
        </w:rPr>
        <w:t>I. Dla całej nieruchomości :</w:t>
      </w:r>
    </w:p>
    <w:p w14:paraId="558E68B7" w14:textId="77777777" w:rsidR="00522B1B" w:rsidRPr="00522B1B" w:rsidRDefault="00522B1B" w:rsidP="00522B1B">
      <w:pPr>
        <w:numPr>
          <w:ilvl w:val="0"/>
          <w:numId w:val="6"/>
        </w:numPr>
        <w:jc w:val="both"/>
        <w:rPr>
          <w:rFonts w:cstheme="minorHAnsi"/>
          <w:sz w:val="24"/>
          <w:szCs w:val="24"/>
          <w:lang w:eastAsia="pl-PL"/>
        </w:rPr>
      </w:pPr>
      <w:r w:rsidRPr="00522B1B">
        <w:rPr>
          <w:rFonts w:cstheme="minorHAnsi"/>
          <w:sz w:val="24"/>
          <w:szCs w:val="24"/>
          <w:lang w:eastAsia="pl-PL"/>
        </w:rPr>
        <w:t>ilość pobranego ciepła na potrzeby centralnego ogrzewania w nieruchomości</w:t>
      </w:r>
    </w:p>
    <w:p w14:paraId="535429F8" w14:textId="77777777" w:rsidR="00522B1B" w:rsidRPr="00522B1B" w:rsidRDefault="00522B1B" w:rsidP="00522B1B">
      <w:pPr>
        <w:numPr>
          <w:ilvl w:val="0"/>
          <w:numId w:val="6"/>
        </w:numPr>
        <w:jc w:val="both"/>
        <w:rPr>
          <w:rFonts w:cstheme="minorHAnsi"/>
          <w:sz w:val="24"/>
          <w:szCs w:val="24"/>
          <w:lang w:eastAsia="pl-PL"/>
        </w:rPr>
      </w:pPr>
      <w:r w:rsidRPr="00522B1B">
        <w:rPr>
          <w:rFonts w:cstheme="minorHAnsi"/>
          <w:sz w:val="24"/>
          <w:szCs w:val="24"/>
          <w:lang w:eastAsia="pl-PL"/>
        </w:rPr>
        <w:t>ilość zarejestrowanego ciepła przez ciepłomierze w nieruchomości</w:t>
      </w:r>
    </w:p>
    <w:p w14:paraId="5EDAE1BD" w14:textId="77777777" w:rsidR="00522B1B" w:rsidRPr="00522B1B" w:rsidRDefault="00522B1B" w:rsidP="00522B1B">
      <w:pPr>
        <w:numPr>
          <w:ilvl w:val="0"/>
          <w:numId w:val="6"/>
        </w:numPr>
        <w:jc w:val="both"/>
        <w:rPr>
          <w:rFonts w:cstheme="minorHAnsi"/>
          <w:sz w:val="24"/>
          <w:szCs w:val="24"/>
          <w:lang w:eastAsia="pl-PL"/>
        </w:rPr>
      </w:pPr>
      <w:r w:rsidRPr="00522B1B">
        <w:rPr>
          <w:rFonts w:cstheme="minorHAnsi"/>
          <w:sz w:val="24"/>
          <w:szCs w:val="24"/>
          <w:lang w:eastAsia="pl-PL"/>
        </w:rPr>
        <w:t>powierzchnia użytkowa nieruchomości</w:t>
      </w:r>
    </w:p>
    <w:p w14:paraId="0E12F6EA" w14:textId="77777777" w:rsidR="00522B1B" w:rsidRPr="00522B1B" w:rsidRDefault="00522B1B" w:rsidP="00522B1B">
      <w:pPr>
        <w:numPr>
          <w:ilvl w:val="0"/>
          <w:numId w:val="6"/>
        </w:numPr>
        <w:jc w:val="both"/>
        <w:rPr>
          <w:rFonts w:cstheme="minorHAnsi"/>
          <w:sz w:val="24"/>
          <w:szCs w:val="24"/>
          <w:lang w:eastAsia="pl-PL"/>
        </w:rPr>
      </w:pPr>
      <w:r w:rsidRPr="00522B1B">
        <w:rPr>
          <w:rFonts w:cstheme="minorHAnsi"/>
          <w:sz w:val="24"/>
          <w:szCs w:val="24"/>
          <w:lang w:eastAsia="pl-PL"/>
        </w:rPr>
        <w:t>ilość pobranego ciepła przypadająca na 1 m</w:t>
      </w:r>
      <w:r w:rsidRPr="00522B1B">
        <w:rPr>
          <w:rFonts w:cstheme="minorHAnsi"/>
          <w:sz w:val="24"/>
          <w:szCs w:val="24"/>
          <w:vertAlign w:val="superscript"/>
          <w:lang w:eastAsia="pl-PL"/>
        </w:rPr>
        <w:t>2</w:t>
      </w:r>
      <w:r w:rsidRPr="00522B1B">
        <w:rPr>
          <w:rFonts w:cstheme="minorHAnsi"/>
          <w:sz w:val="24"/>
          <w:szCs w:val="24"/>
          <w:lang w:eastAsia="pl-PL"/>
        </w:rPr>
        <w:t xml:space="preserve"> powierzchni lokali</w:t>
      </w:r>
    </w:p>
    <w:p w14:paraId="08972E07" w14:textId="77777777" w:rsidR="00522B1B" w:rsidRPr="00522B1B" w:rsidRDefault="00522B1B" w:rsidP="00522B1B">
      <w:pPr>
        <w:numPr>
          <w:ilvl w:val="0"/>
          <w:numId w:val="5"/>
        </w:numPr>
        <w:jc w:val="both"/>
        <w:rPr>
          <w:rFonts w:cstheme="minorHAnsi"/>
          <w:sz w:val="24"/>
          <w:szCs w:val="24"/>
          <w:lang w:eastAsia="pl-PL"/>
        </w:rPr>
      </w:pPr>
      <w:r w:rsidRPr="00522B1B">
        <w:rPr>
          <w:rFonts w:cstheme="minorHAnsi"/>
          <w:sz w:val="24"/>
          <w:szCs w:val="24"/>
          <w:lang w:eastAsia="pl-PL"/>
        </w:rPr>
        <w:t>koszty zmienne wynikające z ilości pobranego ciepła</w:t>
      </w:r>
    </w:p>
    <w:p w14:paraId="2ACD6CCE" w14:textId="77777777" w:rsidR="00522B1B" w:rsidRPr="00522B1B" w:rsidRDefault="00522B1B" w:rsidP="00522B1B">
      <w:pPr>
        <w:numPr>
          <w:ilvl w:val="0"/>
          <w:numId w:val="5"/>
        </w:numPr>
        <w:jc w:val="both"/>
        <w:rPr>
          <w:rFonts w:cstheme="minorHAnsi"/>
          <w:sz w:val="24"/>
          <w:szCs w:val="24"/>
          <w:lang w:eastAsia="pl-PL"/>
        </w:rPr>
      </w:pPr>
      <w:r w:rsidRPr="00522B1B">
        <w:rPr>
          <w:rFonts w:cstheme="minorHAnsi"/>
          <w:sz w:val="24"/>
          <w:szCs w:val="24"/>
          <w:lang w:eastAsia="pl-PL"/>
        </w:rPr>
        <w:t xml:space="preserve">ilość zarejestrowanych jednostek przez ciepłomierze mieszkaniowe </w:t>
      </w:r>
    </w:p>
    <w:p w14:paraId="25D3DF66" w14:textId="77777777" w:rsidR="00522B1B" w:rsidRPr="00522B1B" w:rsidRDefault="00522B1B" w:rsidP="00522B1B">
      <w:pPr>
        <w:numPr>
          <w:ilvl w:val="0"/>
          <w:numId w:val="5"/>
        </w:numPr>
        <w:jc w:val="both"/>
        <w:rPr>
          <w:rFonts w:cstheme="minorHAnsi"/>
          <w:sz w:val="24"/>
          <w:szCs w:val="24"/>
          <w:lang w:eastAsia="pl-PL"/>
        </w:rPr>
      </w:pPr>
      <w:r w:rsidRPr="00522B1B">
        <w:rPr>
          <w:rFonts w:cstheme="minorHAnsi"/>
          <w:sz w:val="24"/>
          <w:szCs w:val="24"/>
          <w:lang w:eastAsia="pl-PL"/>
        </w:rPr>
        <w:t>ilość zarejestrowanych jednostek przez ciepłomierze mieszkaniowe po uwzględnieniu współczynników wyrównawczych R</w:t>
      </w:r>
      <w:r w:rsidRPr="00522B1B">
        <w:rPr>
          <w:rFonts w:cstheme="minorHAnsi"/>
          <w:sz w:val="24"/>
          <w:szCs w:val="24"/>
          <w:vertAlign w:val="subscript"/>
          <w:lang w:eastAsia="pl-PL"/>
        </w:rPr>
        <w:t>m</w:t>
      </w:r>
      <w:r w:rsidRPr="00522B1B">
        <w:rPr>
          <w:rFonts w:cstheme="minorHAnsi"/>
          <w:sz w:val="24"/>
          <w:szCs w:val="24"/>
          <w:lang w:eastAsia="pl-PL"/>
        </w:rPr>
        <w:t xml:space="preserve"> </w:t>
      </w:r>
    </w:p>
    <w:p w14:paraId="4C2E073F" w14:textId="77777777" w:rsidR="00522B1B" w:rsidRPr="00522B1B" w:rsidRDefault="00522B1B" w:rsidP="00522B1B">
      <w:pPr>
        <w:jc w:val="both"/>
        <w:rPr>
          <w:rFonts w:cstheme="minorHAnsi"/>
          <w:sz w:val="24"/>
          <w:szCs w:val="24"/>
          <w:lang w:eastAsia="pl-PL"/>
        </w:rPr>
      </w:pPr>
    </w:p>
    <w:p w14:paraId="1CD8E8C3" w14:textId="77777777" w:rsidR="00522B1B" w:rsidRPr="00522B1B" w:rsidRDefault="00522B1B" w:rsidP="00522B1B">
      <w:pPr>
        <w:ind w:left="360"/>
        <w:jc w:val="both"/>
        <w:rPr>
          <w:rFonts w:cstheme="minorHAnsi"/>
          <w:sz w:val="24"/>
          <w:szCs w:val="24"/>
          <w:lang w:eastAsia="pl-PL"/>
        </w:rPr>
      </w:pPr>
      <w:r w:rsidRPr="00522B1B">
        <w:rPr>
          <w:rFonts w:cstheme="minorHAnsi"/>
          <w:sz w:val="24"/>
          <w:szCs w:val="24"/>
          <w:lang w:eastAsia="pl-PL"/>
        </w:rPr>
        <w:t>II. Dla lokalu:</w:t>
      </w:r>
    </w:p>
    <w:p w14:paraId="48663165" w14:textId="77777777" w:rsidR="00522B1B" w:rsidRPr="00522B1B" w:rsidRDefault="00522B1B" w:rsidP="00522B1B">
      <w:pPr>
        <w:numPr>
          <w:ilvl w:val="0"/>
          <w:numId w:val="4"/>
        </w:numPr>
        <w:jc w:val="both"/>
        <w:rPr>
          <w:rFonts w:cstheme="minorHAnsi"/>
          <w:sz w:val="24"/>
          <w:szCs w:val="24"/>
          <w:lang w:eastAsia="pl-PL"/>
        </w:rPr>
      </w:pPr>
      <w:r w:rsidRPr="00522B1B">
        <w:rPr>
          <w:rFonts w:cstheme="minorHAnsi"/>
          <w:sz w:val="24"/>
          <w:szCs w:val="24"/>
          <w:lang w:eastAsia="pl-PL"/>
        </w:rPr>
        <w:t xml:space="preserve">ilość zarejestrowanego ciepła przez ciepłomierz </w:t>
      </w:r>
    </w:p>
    <w:p w14:paraId="1381BE25" w14:textId="77777777" w:rsidR="00522B1B" w:rsidRPr="00522B1B" w:rsidRDefault="00522B1B" w:rsidP="00522B1B">
      <w:pPr>
        <w:numPr>
          <w:ilvl w:val="0"/>
          <w:numId w:val="4"/>
        </w:numPr>
        <w:jc w:val="both"/>
        <w:rPr>
          <w:rFonts w:cstheme="minorHAnsi"/>
          <w:sz w:val="24"/>
          <w:szCs w:val="24"/>
          <w:lang w:eastAsia="pl-PL"/>
        </w:rPr>
      </w:pPr>
      <w:r w:rsidRPr="00522B1B">
        <w:rPr>
          <w:rFonts w:cstheme="minorHAnsi"/>
          <w:sz w:val="24"/>
          <w:szCs w:val="24"/>
          <w:lang w:eastAsia="pl-PL"/>
        </w:rPr>
        <w:t>ilość zarejestrowanych ciepła przez ciepłomierz po uwzględnieniu współczynników wyrównawczych R</w:t>
      </w:r>
      <w:r w:rsidRPr="00522B1B">
        <w:rPr>
          <w:rFonts w:cstheme="minorHAnsi"/>
          <w:sz w:val="24"/>
          <w:szCs w:val="24"/>
          <w:vertAlign w:val="subscript"/>
          <w:lang w:eastAsia="pl-PL"/>
        </w:rPr>
        <w:t>m</w:t>
      </w:r>
      <w:r w:rsidRPr="00522B1B">
        <w:rPr>
          <w:rFonts w:cstheme="minorHAnsi"/>
          <w:sz w:val="24"/>
          <w:szCs w:val="24"/>
          <w:lang w:eastAsia="pl-PL"/>
        </w:rPr>
        <w:t xml:space="preserve"> </w:t>
      </w:r>
    </w:p>
    <w:p w14:paraId="73684BBC" w14:textId="77777777" w:rsidR="00522B1B" w:rsidRPr="00522B1B" w:rsidRDefault="00522B1B" w:rsidP="00522B1B">
      <w:pPr>
        <w:numPr>
          <w:ilvl w:val="0"/>
          <w:numId w:val="4"/>
        </w:numPr>
        <w:jc w:val="both"/>
        <w:rPr>
          <w:rFonts w:cstheme="minorHAnsi"/>
          <w:sz w:val="24"/>
          <w:szCs w:val="24"/>
          <w:lang w:eastAsia="pl-PL"/>
        </w:rPr>
      </w:pPr>
      <w:r w:rsidRPr="00522B1B">
        <w:rPr>
          <w:rFonts w:cstheme="minorHAnsi"/>
          <w:sz w:val="24"/>
          <w:szCs w:val="24"/>
          <w:lang w:eastAsia="pl-PL"/>
        </w:rPr>
        <w:t>wielkość wniesionych zaliczek na poczet kosztów centralnego ogrzewania</w:t>
      </w:r>
    </w:p>
    <w:p w14:paraId="032E5147" w14:textId="77777777" w:rsidR="00522B1B" w:rsidRPr="00522B1B" w:rsidRDefault="00522B1B" w:rsidP="00522B1B">
      <w:pPr>
        <w:numPr>
          <w:ilvl w:val="0"/>
          <w:numId w:val="4"/>
        </w:numPr>
        <w:jc w:val="both"/>
        <w:rPr>
          <w:rFonts w:cstheme="minorHAnsi"/>
          <w:sz w:val="24"/>
          <w:szCs w:val="24"/>
          <w:lang w:eastAsia="pl-PL"/>
        </w:rPr>
      </w:pPr>
      <w:r w:rsidRPr="00522B1B">
        <w:rPr>
          <w:rFonts w:cstheme="minorHAnsi"/>
          <w:sz w:val="24"/>
          <w:szCs w:val="24"/>
          <w:lang w:eastAsia="pl-PL"/>
        </w:rPr>
        <w:t xml:space="preserve">saldo (nadpłaty lub niedopłaty)  </w:t>
      </w:r>
    </w:p>
    <w:p w14:paraId="22F0CC83" w14:textId="77777777" w:rsidR="00522B1B" w:rsidRPr="00522B1B" w:rsidRDefault="00522B1B" w:rsidP="00522B1B">
      <w:pPr>
        <w:numPr>
          <w:ilvl w:val="0"/>
          <w:numId w:val="4"/>
        </w:numPr>
        <w:jc w:val="both"/>
        <w:rPr>
          <w:rFonts w:cstheme="minorHAnsi"/>
          <w:sz w:val="24"/>
          <w:szCs w:val="24"/>
          <w:lang w:eastAsia="pl-PL"/>
        </w:rPr>
      </w:pPr>
      <w:r w:rsidRPr="00522B1B">
        <w:rPr>
          <w:rFonts w:cstheme="minorHAnsi"/>
          <w:sz w:val="24"/>
          <w:szCs w:val="24"/>
          <w:lang w:eastAsia="pl-PL"/>
        </w:rPr>
        <w:t>wysokości miesięcznych zaliczek na poczet kosztów centralnego ogrzewania w następnym sezonie grzewczym.</w:t>
      </w:r>
    </w:p>
    <w:p w14:paraId="0AE28E85" w14:textId="77777777" w:rsidR="00522B1B" w:rsidRPr="00522B1B" w:rsidRDefault="00522B1B" w:rsidP="00522B1B">
      <w:pPr>
        <w:rPr>
          <w:rFonts w:ascii="Calibri" w:eastAsia="Times New Roman" w:hAnsi="Calibri" w:cs="Times New Roman"/>
          <w:sz w:val="24"/>
          <w:szCs w:val="24"/>
          <w:lang w:eastAsia="pl-PL"/>
        </w:rPr>
      </w:pPr>
    </w:p>
    <w:p w14:paraId="0D52E78D" w14:textId="77777777" w:rsidR="00522B1B" w:rsidRPr="00522B1B" w:rsidRDefault="00522B1B" w:rsidP="00522B1B">
      <w:pPr>
        <w:rPr>
          <w:rFonts w:ascii="Calibri" w:eastAsia="Times New Roman" w:hAnsi="Calibri" w:cs="Times New Roman"/>
          <w:sz w:val="24"/>
          <w:szCs w:val="24"/>
          <w:lang w:eastAsia="pl-PL"/>
        </w:rPr>
      </w:pPr>
    </w:p>
    <w:p w14:paraId="4089D50E" w14:textId="77777777" w:rsidR="00522B1B" w:rsidRPr="00522B1B" w:rsidRDefault="00522B1B" w:rsidP="00522B1B">
      <w:pPr>
        <w:rPr>
          <w:rFonts w:ascii="Calibri" w:eastAsia="Times New Roman" w:hAnsi="Calibri" w:cs="Times New Roman"/>
          <w:b/>
          <w:sz w:val="24"/>
          <w:szCs w:val="24"/>
          <w:lang w:eastAsia="pl-PL"/>
        </w:rPr>
      </w:pPr>
      <w:r w:rsidRPr="00522B1B">
        <w:rPr>
          <w:rFonts w:ascii="Calibri" w:eastAsia="Times New Roman" w:hAnsi="Calibri" w:cs="Times New Roman"/>
          <w:b/>
          <w:sz w:val="24"/>
          <w:szCs w:val="24"/>
          <w:lang w:eastAsia="pl-PL"/>
        </w:rPr>
        <w:t>V. Zasady i warunki rozliczania kosztów ogrzewania K</w:t>
      </w:r>
      <w:r w:rsidRPr="00522B1B">
        <w:rPr>
          <w:rFonts w:ascii="Calibri" w:eastAsia="Times New Roman" w:hAnsi="Calibri" w:cs="Times New Roman"/>
          <w:b/>
          <w:sz w:val="24"/>
          <w:szCs w:val="24"/>
          <w:vertAlign w:val="subscript"/>
          <w:lang w:eastAsia="pl-PL"/>
        </w:rPr>
        <w:t>co</w:t>
      </w:r>
      <w:r w:rsidRPr="00522B1B">
        <w:rPr>
          <w:rFonts w:ascii="Calibri" w:eastAsia="Times New Roman" w:hAnsi="Calibri" w:cs="Times New Roman"/>
          <w:b/>
          <w:sz w:val="24"/>
          <w:szCs w:val="24"/>
          <w:lang w:eastAsia="pl-PL"/>
        </w:rPr>
        <w:t xml:space="preserve"> wg podzielników kosztów</w:t>
      </w:r>
    </w:p>
    <w:p w14:paraId="02BF42D8" w14:textId="77777777" w:rsidR="00522B1B" w:rsidRPr="00522B1B" w:rsidRDefault="00522B1B" w:rsidP="00522B1B">
      <w:pPr>
        <w:rPr>
          <w:rFonts w:ascii="Calibri" w:eastAsia="Times New Roman" w:hAnsi="Calibri" w:cs="Times New Roman"/>
          <w:b/>
          <w:sz w:val="10"/>
          <w:szCs w:val="10"/>
          <w:lang w:eastAsia="pl-PL"/>
        </w:rPr>
      </w:pPr>
    </w:p>
    <w:p w14:paraId="7E741A41" w14:textId="77777777"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1. Użytkownik lokalu wnosi w okresie rozliczeniowym opłaty ryczałtowe tytułem zaliczki na pokrycie kosztów ogrzewania wraz z opłatą czynszową za lokal w terminie określonym w statucie Spółdzielni. Wysokość miesięcznych zaliczek na c.o. określana jest przed rozpoczęciem sezonu grzewczego na podstawie zasad określonych w niniejszym regulaminie. Zaliczki wnoszone przez użytkownika lokalu przeznacza się na zapłatę należności z tytułu ogrzewania budynku.</w:t>
      </w:r>
    </w:p>
    <w:p w14:paraId="47201BE3" w14:textId="77777777" w:rsidR="00522B1B" w:rsidRPr="00522B1B" w:rsidRDefault="00522B1B" w:rsidP="00522B1B">
      <w:pPr>
        <w:jc w:val="both"/>
        <w:rPr>
          <w:rFonts w:ascii="Calibri" w:eastAsia="Times New Roman" w:hAnsi="Calibri" w:cs="Times New Roman"/>
          <w:sz w:val="10"/>
          <w:szCs w:val="10"/>
          <w:lang w:eastAsia="pl-PL"/>
        </w:rPr>
      </w:pPr>
    </w:p>
    <w:p w14:paraId="35DAB001" w14:textId="77777777"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2. Całkowita ilość ciepła zużytego przez nieruchomość w lokalach zasilanych z jednego węzła cieplnego, mierzona jest ciepłomierzem głównym, zainstalowanym w węźle cieplnym lub rozdzielaczu, służącym do rozliczeń pomiędzy dostawcą ciepła, a Spółdzielnią. Koszty c.o. określane są wg wskazań ciepłomierzy zamontowanych w węzłach lub rozdzielaczach na wejściu sieci c.o. do budynku lub jego części.</w:t>
      </w:r>
    </w:p>
    <w:p w14:paraId="219ED65B" w14:textId="77777777" w:rsidR="00522B1B" w:rsidRPr="00522B1B" w:rsidRDefault="00522B1B" w:rsidP="00522B1B">
      <w:pPr>
        <w:jc w:val="both"/>
        <w:rPr>
          <w:rFonts w:ascii="Calibri" w:eastAsia="Times New Roman" w:hAnsi="Calibri" w:cs="Times New Roman"/>
          <w:sz w:val="10"/>
          <w:szCs w:val="10"/>
          <w:lang w:eastAsia="pl-PL"/>
        </w:rPr>
      </w:pPr>
    </w:p>
    <w:p w14:paraId="4E1E31E3" w14:textId="77777777" w:rsidR="00DA2055"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lastRenderedPageBreak/>
        <w:t>3. Koszty stałe (K</w:t>
      </w:r>
      <w:r w:rsidRPr="00522B1B">
        <w:rPr>
          <w:rFonts w:ascii="Calibri" w:eastAsia="Times New Roman" w:hAnsi="Calibri" w:cs="Times New Roman"/>
          <w:sz w:val="24"/>
          <w:szCs w:val="24"/>
          <w:vertAlign w:val="subscript"/>
          <w:lang w:eastAsia="pl-PL"/>
        </w:rPr>
        <w:t>cos</w:t>
      </w:r>
      <w:r w:rsidRPr="00522B1B">
        <w:rPr>
          <w:rFonts w:ascii="Calibri" w:eastAsia="Times New Roman" w:hAnsi="Calibri" w:cs="Times New Roman"/>
          <w:sz w:val="24"/>
          <w:szCs w:val="24"/>
          <w:lang w:eastAsia="pl-PL"/>
        </w:rPr>
        <w:t xml:space="preserve">) wynikające z opłaty za moc zamówioną koszt niezwróconego nośnika ciepła </w:t>
      </w:r>
    </w:p>
    <w:p w14:paraId="6592192E" w14:textId="2FC906FF"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i inne opłaty stałe niezależne od zużycia ciepła rozliczane są proporcjonalnie do całkowitej powierzchni ogrzewanych lokali niezależnie od rozliczenia kosztów ogrzewania.</w:t>
      </w:r>
    </w:p>
    <w:p w14:paraId="30DCD56D" w14:textId="77777777" w:rsidR="00522B1B" w:rsidRPr="00522B1B" w:rsidRDefault="00522B1B" w:rsidP="00522B1B">
      <w:pPr>
        <w:rPr>
          <w:rFonts w:ascii="Calibri" w:eastAsia="Times New Roman" w:hAnsi="Calibri" w:cs="Times New Roman"/>
          <w:sz w:val="14"/>
          <w:szCs w:val="14"/>
          <w:lang w:eastAsia="pl-PL"/>
        </w:rPr>
      </w:pPr>
    </w:p>
    <w:p w14:paraId="22F476AA" w14:textId="77777777" w:rsidR="00522B1B" w:rsidRPr="00522B1B" w:rsidRDefault="00522B1B" w:rsidP="00522B1B">
      <w:pPr>
        <w:overflowPunct w:val="0"/>
        <w:autoSpaceDE w:val="0"/>
        <w:autoSpaceDN w:val="0"/>
        <w:adjustRightInd w:val="0"/>
        <w:jc w:val="both"/>
        <w:textAlignment w:val="baseline"/>
        <w:rPr>
          <w:rFonts w:ascii="Calibri" w:eastAsia="Times New Roman" w:hAnsi="Calibri" w:cs="Times New Roman"/>
          <w:sz w:val="24"/>
          <w:szCs w:val="20"/>
        </w:rPr>
      </w:pPr>
      <w:r w:rsidRPr="00522B1B">
        <w:rPr>
          <w:rFonts w:ascii="Calibri" w:eastAsia="Times New Roman" w:hAnsi="Calibri" w:cs="Times New Roman"/>
          <w:sz w:val="24"/>
          <w:szCs w:val="20"/>
        </w:rPr>
        <w:t>4. Koszty zmienne centralnego ogrzewania (K</w:t>
      </w:r>
      <w:r w:rsidRPr="00522B1B">
        <w:rPr>
          <w:rFonts w:ascii="Calibri" w:eastAsia="Times New Roman" w:hAnsi="Calibri" w:cs="Times New Roman"/>
          <w:sz w:val="24"/>
          <w:szCs w:val="20"/>
          <w:vertAlign w:val="subscript"/>
        </w:rPr>
        <w:t xml:space="preserve">coz </w:t>
      </w:r>
      <w:r w:rsidRPr="00522B1B">
        <w:rPr>
          <w:rFonts w:ascii="Calibri" w:eastAsia="Times New Roman" w:hAnsi="Calibri" w:cs="Times New Roman"/>
          <w:sz w:val="24"/>
          <w:szCs w:val="20"/>
        </w:rPr>
        <w:t xml:space="preserve">) stanowiące koszty dostarczonej energii cieplnej do budynku lub jego części, zależne od ilości zużytych GJ w nieruchomości </w:t>
      </w:r>
      <w:r w:rsidRPr="00522B1B">
        <w:rPr>
          <w:rFonts w:ascii="Calibri" w:eastAsia="Times New Roman" w:hAnsi="Calibri" w:cs="Times New Roman"/>
          <w:sz w:val="24"/>
          <w:szCs w:val="24"/>
        </w:rPr>
        <w:t>na potrzeby centralnego ogrzewania będą rozliczane wg następującego podziału :</w:t>
      </w:r>
    </w:p>
    <w:p w14:paraId="177916DA" w14:textId="77777777" w:rsidR="00522B1B" w:rsidRPr="00522B1B" w:rsidRDefault="00522B1B" w:rsidP="00522B1B">
      <w:pPr>
        <w:ind w:left="567"/>
        <w:jc w:val="both"/>
        <w:rPr>
          <w:rFonts w:ascii="Calibri" w:eastAsia="Times New Roman" w:hAnsi="Calibri" w:cs="Times New Roman"/>
          <w:iCs/>
          <w:sz w:val="10"/>
          <w:szCs w:val="10"/>
        </w:rPr>
      </w:pPr>
    </w:p>
    <w:p w14:paraId="1B6E5A6D" w14:textId="77777777" w:rsidR="00522B1B" w:rsidRPr="00522B1B" w:rsidRDefault="00522B1B" w:rsidP="00522B1B">
      <w:pPr>
        <w:tabs>
          <w:tab w:val="num" w:pos="426"/>
        </w:tabs>
        <w:jc w:val="both"/>
        <w:rPr>
          <w:rFonts w:ascii="Calibri" w:eastAsia="Times New Roman" w:hAnsi="Calibri" w:cs="Times New Roman"/>
          <w:iCs/>
          <w:sz w:val="24"/>
          <w:szCs w:val="24"/>
        </w:rPr>
      </w:pPr>
      <w:r w:rsidRPr="00522B1B">
        <w:rPr>
          <w:rFonts w:ascii="Calibri" w:eastAsia="Times New Roman" w:hAnsi="Calibri" w:cs="Times New Roman"/>
          <w:iCs/>
          <w:sz w:val="24"/>
          <w:szCs w:val="24"/>
        </w:rPr>
        <w:t xml:space="preserve">- 30% </w:t>
      </w:r>
      <w:r w:rsidRPr="00522B1B">
        <w:rPr>
          <w:rFonts w:ascii="Calibri" w:eastAsia="Times New Roman" w:hAnsi="Calibri" w:cs="Times New Roman"/>
          <w:iCs/>
          <w:sz w:val="24"/>
          <w:szCs w:val="24"/>
          <w:u w:val="single"/>
        </w:rPr>
        <w:t>koszty zmienne wspólne</w:t>
      </w:r>
      <w:r w:rsidRPr="00522B1B">
        <w:rPr>
          <w:rFonts w:ascii="Calibri" w:eastAsia="Times New Roman" w:hAnsi="Calibri" w:cs="Times New Roman"/>
          <w:iCs/>
          <w:sz w:val="24"/>
          <w:szCs w:val="24"/>
        </w:rPr>
        <w:t xml:space="preserve"> (K</w:t>
      </w:r>
      <w:r w:rsidRPr="00522B1B">
        <w:rPr>
          <w:rFonts w:ascii="Calibri" w:eastAsia="Times New Roman" w:hAnsi="Calibri" w:cs="Times New Roman"/>
          <w:iCs/>
          <w:sz w:val="24"/>
          <w:szCs w:val="24"/>
          <w:vertAlign w:val="subscript"/>
        </w:rPr>
        <w:t>cow</w:t>
      </w:r>
      <w:r w:rsidRPr="00522B1B">
        <w:rPr>
          <w:rFonts w:ascii="Calibri" w:eastAsia="Times New Roman" w:hAnsi="Calibri" w:cs="Times New Roman"/>
          <w:iCs/>
          <w:sz w:val="24"/>
          <w:szCs w:val="24"/>
        </w:rPr>
        <w:t xml:space="preserve"> = K</w:t>
      </w:r>
      <w:r w:rsidRPr="00522B1B">
        <w:rPr>
          <w:rFonts w:ascii="Calibri" w:eastAsia="Times New Roman" w:hAnsi="Calibri" w:cs="Times New Roman"/>
          <w:iCs/>
          <w:sz w:val="24"/>
          <w:szCs w:val="24"/>
          <w:vertAlign w:val="subscript"/>
        </w:rPr>
        <w:t xml:space="preserve">coz </w:t>
      </w:r>
      <w:r w:rsidRPr="00522B1B">
        <w:rPr>
          <w:rFonts w:ascii="Calibri" w:eastAsia="Times New Roman" w:hAnsi="Calibri" w:cs="Times New Roman"/>
          <w:iCs/>
          <w:sz w:val="24"/>
          <w:szCs w:val="24"/>
        </w:rPr>
        <w:t xml:space="preserve"> </w:t>
      </w:r>
      <w:r w:rsidRPr="00522B1B">
        <w:rPr>
          <w:rFonts w:ascii="Calibri" w:eastAsia="Times New Roman" w:hAnsi="Calibri" w:cs="Times New Roman"/>
          <w:iCs/>
          <w:noProof/>
          <w:position w:val="-26"/>
          <w:sz w:val="24"/>
          <w:szCs w:val="24"/>
          <w:lang w:eastAsia="pl-PL"/>
        </w:rPr>
        <w:drawing>
          <wp:inline distT="0" distB="0" distL="0" distR="0" wp14:anchorId="735DC4C7" wp14:editId="6F530B83">
            <wp:extent cx="114300" cy="238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sidRPr="00522B1B">
        <w:rPr>
          <w:rFonts w:ascii="Calibri" w:eastAsia="Times New Roman" w:hAnsi="Calibri" w:cs="Times New Roman"/>
          <w:iCs/>
          <w:sz w:val="24"/>
          <w:szCs w:val="24"/>
        </w:rPr>
        <w:t>0,30 ) koszty ogrzewania pomieszczeń wspólnych nieruchomości, ciepła oddanego przez powierzchnie grzejne nieopomiarowane np. piony, gałązki, grzejniki łazienkowe, rozliczane do m</w:t>
      </w:r>
      <w:r w:rsidRPr="00522B1B">
        <w:rPr>
          <w:rFonts w:ascii="Calibri" w:eastAsia="Times New Roman" w:hAnsi="Calibri" w:cs="Times New Roman"/>
          <w:iCs/>
          <w:sz w:val="24"/>
          <w:szCs w:val="24"/>
          <w:vertAlign w:val="superscript"/>
        </w:rPr>
        <w:t>2</w:t>
      </w:r>
      <w:r w:rsidRPr="00522B1B">
        <w:rPr>
          <w:rFonts w:ascii="Calibri" w:eastAsia="Times New Roman" w:hAnsi="Calibri" w:cs="Times New Roman"/>
          <w:iCs/>
          <w:sz w:val="24"/>
          <w:szCs w:val="24"/>
        </w:rPr>
        <w:t xml:space="preserve"> powierzchni użytkowej mieszkań</w:t>
      </w:r>
    </w:p>
    <w:p w14:paraId="738FC808" w14:textId="77777777" w:rsidR="00522B1B" w:rsidRPr="00522B1B" w:rsidRDefault="00522B1B" w:rsidP="00522B1B">
      <w:pPr>
        <w:tabs>
          <w:tab w:val="num" w:pos="0"/>
          <w:tab w:val="num" w:pos="1414"/>
        </w:tabs>
        <w:jc w:val="both"/>
        <w:rPr>
          <w:rFonts w:ascii="Calibri" w:eastAsia="Times New Roman" w:hAnsi="Calibri" w:cs="Times New Roman"/>
          <w:iCs/>
          <w:sz w:val="24"/>
          <w:szCs w:val="24"/>
        </w:rPr>
      </w:pPr>
    </w:p>
    <w:p w14:paraId="6DF9E333" w14:textId="69CEFDC5" w:rsidR="00522B1B" w:rsidRPr="00522B1B" w:rsidRDefault="00522B1B" w:rsidP="00522B1B">
      <w:pPr>
        <w:tabs>
          <w:tab w:val="num" w:pos="0"/>
          <w:tab w:val="num" w:pos="1414"/>
        </w:tabs>
        <w:jc w:val="both"/>
        <w:rPr>
          <w:rFonts w:ascii="Calibri" w:eastAsia="Times New Roman" w:hAnsi="Calibri" w:cs="Times New Roman"/>
          <w:sz w:val="24"/>
          <w:szCs w:val="24"/>
        </w:rPr>
      </w:pPr>
      <w:r w:rsidRPr="00522B1B">
        <w:rPr>
          <w:rFonts w:ascii="Calibri" w:eastAsia="Times New Roman" w:hAnsi="Calibri" w:cs="Times New Roman"/>
          <w:iCs/>
          <w:sz w:val="24"/>
          <w:szCs w:val="24"/>
        </w:rPr>
        <w:t xml:space="preserve">-  </w:t>
      </w:r>
      <w:r w:rsidR="008B55CF" w:rsidRPr="00F02185">
        <w:rPr>
          <w:rFonts w:ascii="Calibri" w:eastAsia="Times New Roman" w:hAnsi="Calibri" w:cs="Times New Roman"/>
          <w:b/>
          <w:bCs/>
          <w:iCs/>
          <w:sz w:val="24"/>
          <w:szCs w:val="24"/>
        </w:rPr>
        <w:t>4</w:t>
      </w:r>
      <w:r w:rsidRPr="00F02185">
        <w:rPr>
          <w:rFonts w:ascii="Calibri" w:eastAsia="Times New Roman" w:hAnsi="Calibri" w:cs="Times New Roman"/>
          <w:b/>
          <w:bCs/>
          <w:iCs/>
          <w:sz w:val="24"/>
          <w:szCs w:val="24"/>
        </w:rPr>
        <w:t>0%</w:t>
      </w:r>
      <w:r w:rsidRPr="00F02185">
        <w:rPr>
          <w:rFonts w:ascii="Calibri" w:eastAsia="Times New Roman" w:hAnsi="Calibri" w:cs="Times New Roman"/>
          <w:iCs/>
          <w:sz w:val="24"/>
          <w:szCs w:val="24"/>
        </w:rPr>
        <w:t xml:space="preserve"> </w:t>
      </w:r>
      <w:r w:rsidRPr="00F02185">
        <w:rPr>
          <w:rFonts w:ascii="Calibri" w:eastAsia="Times New Roman" w:hAnsi="Calibri" w:cs="Times New Roman"/>
          <w:iCs/>
          <w:sz w:val="24"/>
          <w:szCs w:val="24"/>
          <w:u w:val="single"/>
        </w:rPr>
        <w:t>koszty zmienne proporcjonalne do pobranego ciepła przez grzejnik (</w:t>
      </w:r>
      <w:r w:rsidRPr="00F02185">
        <w:rPr>
          <w:rFonts w:ascii="Calibri" w:eastAsia="Times New Roman" w:hAnsi="Calibri" w:cs="Times New Roman"/>
          <w:iCs/>
          <w:sz w:val="24"/>
          <w:szCs w:val="24"/>
        </w:rPr>
        <w:t>K</w:t>
      </w:r>
      <w:r w:rsidRPr="00F02185">
        <w:rPr>
          <w:rFonts w:ascii="Calibri" w:eastAsia="Times New Roman" w:hAnsi="Calibri" w:cs="Times New Roman"/>
          <w:iCs/>
          <w:sz w:val="24"/>
          <w:szCs w:val="24"/>
          <w:vertAlign w:val="subscript"/>
        </w:rPr>
        <w:t>cop</w:t>
      </w:r>
      <w:r w:rsidRPr="00F02185">
        <w:rPr>
          <w:rFonts w:ascii="Calibri" w:eastAsia="Times New Roman" w:hAnsi="Calibri" w:cs="Times New Roman"/>
          <w:iCs/>
          <w:sz w:val="24"/>
          <w:szCs w:val="24"/>
        </w:rPr>
        <w:t xml:space="preserve"> = K</w:t>
      </w:r>
      <w:r w:rsidRPr="00F02185">
        <w:rPr>
          <w:rFonts w:ascii="Calibri" w:eastAsia="Times New Roman" w:hAnsi="Calibri" w:cs="Times New Roman"/>
          <w:iCs/>
          <w:sz w:val="24"/>
          <w:szCs w:val="24"/>
          <w:vertAlign w:val="subscript"/>
        </w:rPr>
        <w:t xml:space="preserve">coz </w:t>
      </w:r>
      <w:r w:rsidRPr="00F02185">
        <w:rPr>
          <w:rFonts w:ascii="Calibri" w:eastAsia="Times New Roman" w:hAnsi="Calibri" w:cs="Times New Roman"/>
          <w:iCs/>
          <w:noProof/>
          <w:position w:val="-26"/>
          <w:sz w:val="24"/>
          <w:szCs w:val="24"/>
          <w:lang w:eastAsia="pl-PL"/>
        </w:rPr>
        <w:drawing>
          <wp:inline distT="0" distB="0" distL="0" distR="0" wp14:anchorId="5FED9F4B" wp14:editId="3A04E014">
            <wp:extent cx="114300" cy="228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F02185">
        <w:rPr>
          <w:rFonts w:ascii="Calibri" w:eastAsia="Times New Roman" w:hAnsi="Calibri" w:cs="Times New Roman"/>
          <w:iCs/>
          <w:sz w:val="24"/>
          <w:szCs w:val="24"/>
        </w:rPr>
        <w:t>0,</w:t>
      </w:r>
      <w:r w:rsidR="008B55CF" w:rsidRPr="00F02185">
        <w:rPr>
          <w:rFonts w:ascii="Calibri" w:eastAsia="Times New Roman" w:hAnsi="Calibri" w:cs="Times New Roman"/>
          <w:iCs/>
          <w:sz w:val="24"/>
          <w:szCs w:val="24"/>
        </w:rPr>
        <w:t>4</w:t>
      </w:r>
      <w:r w:rsidRPr="00F02185">
        <w:rPr>
          <w:rFonts w:ascii="Calibri" w:eastAsia="Times New Roman" w:hAnsi="Calibri" w:cs="Times New Roman"/>
          <w:iCs/>
          <w:sz w:val="24"/>
          <w:szCs w:val="24"/>
        </w:rPr>
        <w:t>0 ) wg wskazań p.k.o. (z uwzględnieniem</w:t>
      </w:r>
      <w:r w:rsidRPr="00F02185">
        <w:rPr>
          <w:rFonts w:ascii="Calibri" w:eastAsia="Times New Roman" w:hAnsi="Calibri" w:cs="Times New Roman"/>
          <w:sz w:val="24"/>
          <w:szCs w:val="24"/>
        </w:rPr>
        <w:t xml:space="preserve">  współczynników korygujących Rm uzależnionych od typu nieruchomości, usytuowania lokalu w nieruchomości, ustalonych dla danej nieruchomości oraz całkowitych współczynników oceny grzejników</w:t>
      </w:r>
      <w:r w:rsidR="008B55CF" w:rsidRPr="00F02185">
        <w:rPr>
          <w:rFonts w:ascii="Calibri" w:eastAsia="Times New Roman" w:hAnsi="Calibri" w:cs="Times New Roman"/>
          <w:sz w:val="24"/>
          <w:szCs w:val="24"/>
        </w:rPr>
        <w:t xml:space="preserve"> – współczynnik sprzężenia oraz Moc</w:t>
      </w:r>
      <w:r w:rsidRPr="00F02185">
        <w:rPr>
          <w:rFonts w:ascii="Calibri" w:eastAsia="Times New Roman" w:hAnsi="Calibri" w:cs="Times New Roman"/>
          <w:sz w:val="24"/>
          <w:szCs w:val="24"/>
        </w:rPr>
        <w:t>).</w:t>
      </w:r>
    </w:p>
    <w:p w14:paraId="283A1DA6" w14:textId="77777777" w:rsidR="00DA2055" w:rsidRDefault="00522B1B" w:rsidP="00522B1B">
      <w:pPr>
        <w:jc w:val="both"/>
        <w:rPr>
          <w:rFonts w:ascii="Calibri" w:eastAsia="Times New Roman" w:hAnsi="Calibri" w:cs="Times New Roman"/>
          <w:iCs/>
          <w:sz w:val="24"/>
          <w:szCs w:val="24"/>
        </w:rPr>
      </w:pPr>
      <w:r w:rsidRPr="008B55CF">
        <w:rPr>
          <w:rFonts w:ascii="Calibri" w:eastAsia="Times New Roman" w:hAnsi="Calibri" w:cs="Times New Roman"/>
          <w:b/>
          <w:bCs/>
          <w:iCs/>
          <w:sz w:val="24"/>
          <w:szCs w:val="24"/>
        </w:rPr>
        <w:t xml:space="preserve">- </w:t>
      </w:r>
      <w:r w:rsidR="008B55CF" w:rsidRPr="008D77A4">
        <w:rPr>
          <w:rFonts w:ascii="Calibri" w:eastAsia="Times New Roman" w:hAnsi="Calibri" w:cs="Times New Roman"/>
          <w:b/>
          <w:bCs/>
          <w:iCs/>
          <w:sz w:val="24"/>
          <w:szCs w:val="24"/>
        </w:rPr>
        <w:t>3</w:t>
      </w:r>
      <w:r w:rsidRPr="008D77A4">
        <w:rPr>
          <w:rFonts w:ascii="Calibri" w:eastAsia="Times New Roman" w:hAnsi="Calibri" w:cs="Times New Roman"/>
          <w:b/>
          <w:bCs/>
          <w:iCs/>
          <w:sz w:val="24"/>
          <w:szCs w:val="24"/>
        </w:rPr>
        <w:t>0%</w:t>
      </w:r>
      <w:r w:rsidRPr="008D77A4">
        <w:rPr>
          <w:rFonts w:ascii="Calibri" w:eastAsia="Times New Roman" w:hAnsi="Calibri" w:cs="Times New Roman"/>
          <w:iCs/>
          <w:sz w:val="24"/>
          <w:szCs w:val="24"/>
        </w:rPr>
        <w:t xml:space="preserve"> </w:t>
      </w:r>
      <w:r w:rsidRPr="008D77A4">
        <w:rPr>
          <w:rFonts w:ascii="Calibri" w:eastAsia="Times New Roman" w:hAnsi="Calibri" w:cs="Times New Roman"/>
          <w:iCs/>
          <w:sz w:val="24"/>
          <w:szCs w:val="24"/>
          <w:u w:val="single"/>
        </w:rPr>
        <w:t>koszty zmienne proporcjonalne komfortu</w:t>
      </w:r>
      <w:r w:rsidRPr="00522B1B">
        <w:rPr>
          <w:rFonts w:ascii="Calibri" w:eastAsia="Times New Roman" w:hAnsi="Calibri" w:cs="Times New Roman"/>
          <w:iCs/>
          <w:sz w:val="24"/>
          <w:szCs w:val="24"/>
          <w:u w:val="single"/>
        </w:rPr>
        <w:t xml:space="preserve"> termicznego (</w:t>
      </w:r>
      <w:r w:rsidRPr="00522B1B">
        <w:rPr>
          <w:rFonts w:ascii="Calibri" w:eastAsia="Times New Roman" w:hAnsi="Calibri" w:cs="Times New Roman"/>
          <w:iCs/>
          <w:sz w:val="24"/>
          <w:szCs w:val="24"/>
        </w:rPr>
        <w:t>K</w:t>
      </w:r>
      <w:r w:rsidRPr="00522B1B">
        <w:rPr>
          <w:rFonts w:ascii="Calibri" w:eastAsia="Times New Roman" w:hAnsi="Calibri" w:cs="Times New Roman"/>
          <w:iCs/>
          <w:sz w:val="24"/>
          <w:szCs w:val="24"/>
          <w:vertAlign w:val="subscript"/>
        </w:rPr>
        <w:t>cok</w:t>
      </w:r>
      <w:r w:rsidRPr="00522B1B">
        <w:rPr>
          <w:rFonts w:ascii="Calibri" w:eastAsia="Times New Roman" w:hAnsi="Calibri" w:cs="Times New Roman"/>
          <w:iCs/>
          <w:sz w:val="24"/>
          <w:szCs w:val="24"/>
        </w:rPr>
        <w:t xml:space="preserve"> = K</w:t>
      </w:r>
      <w:r w:rsidRPr="00522B1B">
        <w:rPr>
          <w:rFonts w:ascii="Calibri" w:eastAsia="Times New Roman" w:hAnsi="Calibri" w:cs="Times New Roman"/>
          <w:iCs/>
          <w:sz w:val="24"/>
          <w:szCs w:val="24"/>
          <w:vertAlign w:val="subscript"/>
        </w:rPr>
        <w:t xml:space="preserve">coz </w:t>
      </w:r>
      <w:r w:rsidRPr="00522B1B">
        <w:rPr>
          <w:rFonts w:ascii="Calibri" w:eastAsia="Times New Roman" w:hAnsi="Calibri" w:cs="Times New Roman"/>
          <w:iCs/>
          <w:noProof/>
          <w:position w:val="-26"/>
          <w:sz w:val="24"/>
          <w:szCs w:val="24"/>
          <w:lang w:eastAsia="pl-PL"/>
        </w:rPr>
        <w:drawing>
          <wp:inline distT="0" distB="0" distL="0" distR="0" wp14:anchorId="68154551" wp14:editId="13111D67">
            <wp:extent cx="114300" cy="228600"/>
            <wp:effectExtent l="0" t="0" r="0" b="0"/>
            <wp:docPr id="696" name="Obraz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522B1B">
        <w:rPr>
          <w:rFonts w:ascii="Calibri" w:eastAsia="Times New Roman" w:hAnsi="Calibri" w:cs="Times New Roman"/>
          <w:iCs/>
          <w:sz w:val="24"/>
          <w:szCs w:val="24"/>
        </w:rPr>
        <w:t>0,</w:t>
      </w:r>
      <w:r w:rsidR="008B55CF">
        <w:rPr>
          <w:rFonts w:ascii="Calibri" w:eastAsia="Times New Roman" w:hAnsi="Calibri" w:cs="Times New Roman"/>
          <w:iCs/>
          <w:sz w:val="24"/>
          <w:szCs w:val="24"/>
        </w:rPr>
        <w:t>3</w:t>
      </w:r>
      <w:r w:rsidRPr="00522B1B">
        <w:rPr>
          <w:rFonts w:ascii="Calibri" w:eastAsia="Times New Roman" w:hAnsi="Calibri" w:cs="Times New Roman"/>
          <w:iCs/>
          <w:sz w:val="24"/>
          <w:szCs w:val="24"/>
        </w:rPr>
        <w:t>0 ) wg panującego</w:t>
      </w:r>
    </w:p>
    <w:p w14:paraId="268E04F4" w14:textId="1F976FFC" w:rsidR="00522B1B" w:rsidRPr="00522B1B" w:rsidRDefault="00522B1B" w:rsidP="00522B1B">
      <w:pPr>
        <w:jc w:val="both"/>
        <w:rPr>
          <w:rFonts w:ascii="Calibri" w:eastAsia="Times New Roman" w:hAnsi="Calibri" w:cs="Times New Roman"/>
          <w:sz w:val="24"/>
          <w:szCs w:val="24"/>
        </w:rPr>
      </w:pPr>
      <w:r w:rsidRPr="00522B1B">
        <w:rPr>
          <w:rFonts w:ascii="Calibri" w:eastAsia="Times New Roman" w:hAnsi="Calibri" w:cs="Times New Roman"/>
          <w:iCs/>
          <w:sz w:val="24"/>
          <w:szCs w:val="24"/>
        </w:rPr>
        <w:t>w lokalu komfortu termicznego ( średniej temperatury wewnętrznej w lokalu</w:t>
      </w:r>
      <w:r w:rsidR="00A15E52">
        <w:rPr>
          <w:rFonts w:ascii="Calibri" w:eastAsia="Times New Roman" w:hAnsi="Calibri" w:cs="Times New Roman"/>
          <w:iCs/>
          <w:sz w:val="24"/>
          <w:szCs w:val="24"/>
        </w:rPr>
        <w:t>)</w:t>
      </w:r>
      <w:r w:rsidRPr="00522B1B">
        <w:rPr>
          <w:rFonts w:ascii="Calibri" w:eastAsia="Times New Roman" w:hAnsi="Calibri" w:cs="Times New Roman"/>
          <w:iCs/>
          <w:sz w:val="24"/>
          <w:szCs w:val="24"/>
        </w:rPr>
        <w:t xml:space="preserve"> w trakcie sezonu grzewczego.  </w:t>
      </w:r>
    </w:p>
    <w:p w14:paraId="73A1E5D2" w14:textId="77777777" w:rsidR="00522B1B" w:rsidRPr="008B55CF" w:rsidRDefault="00522B1B" w:rsidP="00522B1B">
      <w:pPr>
        <w:jc w:val="both"/>
        <w:rPr>
          <w:rFonts w:ascii="Calibri" w:eastAsia="Times New Roman" w:hAnsi="Calibri" w:cs="Times New Roman"/>
          <w:strike/>
          <w:sz w:val="24"/>
          <w:szCs w:val="24"/>
        </w:rPr>
      </w:pPr>
    </w:p>
    <w:p w14:paraId="24FAA406" w14:textId="0D13EEBF" w:rsidR="00522B1B" w:rsidRPr="00522B1B" w:rsidRDefault="00DA2055" w:rsidP="00522B1B">
      <w:pPr>
        <w:jc w:val="both"/>
        <w:rPr>
          <w:rFonts w:ascii="Calibri" w:eastAsia="Times New Roman" w:hAnsi="Calibri" w:cs="Times New Roman"/>
          <w:sz w:val="24"/>
          <w:szCs w:val="24"/>
        </w:rPr>
      </w:pPr>
      <w:r>
        <w:rPr>
          <w:rFonts w:ascii="Calibri" w:eastAsia="Times New Roman" w:hAnsi="Calibri" w:cs="Times New Roman"/>
          <w:sz w:val="24"/>
          <w:szCs w:val="24"/>
        </w:rPr>
        <w:t>5</w:t>
      </w:r>
      <w:r w:rsidR="00522B1B" w:rsidRPr="00522B1B">
        <w:rPr>
          <w:rFonts w:ascii="Calibri" w:eastAsia="Times New Roman" w:hAnsi="Calibri" w:cs="Times New Roman"/>
          <w:sz w:val="24"/>
          <w:szCs w:val="24"/>
        </w:rPr>
        <w:t>. W dokumencie rozliczeniowym kosztów ogrzewania i podgrzania wody z podziałem na koszty poniesione na m</w:t>
      </w:r>
      <w:r w:rsidR="00522B1B" w:rsidRPr="00522B1B">
        <w:rPr>
          <w:rFonts w:ascii="Calibri" w:eastAsia="Times New Roman" w:hAnsi="Calibri" w:cs="Times New Roman"/>
          <w:sz w:val="24"/>
          <w:szCs w:val="24"/>
          <w:vertAlign w:val="superscript"/>
        </w:rPr>
        <w:t>2</w:t>
      </w:r>
      <w:r w:rsidR="00522B1B" w:rsidRPr="00522B1B">
        <w:rPr>
          <w:rFonts w:ascii="Calibri" w:eastAsia="Times New Roman" w:hAnsi="Calibri" w:cs="Times New Roman"/>
          <w:sz w:val="24"/>
          <w:szCs w:val="24"/>
        </w:rPr>
        <w:t>, koszty rozliczone wg podzielników i koszty wg temperatury w mieszkaniu podane są współczynniki zużycia energii cieplnej dla mieszkania w GJ/m</w:t>
      </w:r>
      <w:r w:rsidR="00522B1B" w:rsidRPr="00522B1B">
        <w:rPr>
          <w:rFonts w:ascii="Calibri" w:eastAsia="Times New Roman" w:hAnsi="Calibri" w:cs="Times New Roman"/>
          <w:sz w:val="24"/>
          <w:szCs w:val="24"/>
          <w:vertAlign w:val="superscript"/>
        </w:rPr>
        <w:t>2</w:t>
      </w:r>
      <w:r w:rsidR="00522B1B" w:rsidRPr="00522B1B">
        <w:rPr>
          <w:rFonts w:ascii="Calibri" w:eastAsia="Times New Roman" w:hAnsi="Calibri" w:cs="Times New Roman"/>
          <w:sz w:val="24"/>
          <w:szCs w:val="24"/>
        </w:rPr>
        <w:t>/sezon dla rozliczanego budynku lub jego części wraz z innymi informacjami określonymi w Rozporządzeniu Ministra Klimatu z dnia 07.12.2021r.</w:t>
      </w:r>
    </w:p>
    <w:p w14:paraId="3E734209" w14:textId="77777777" w:rsidR="00522B1B" w:rsidRPr="00522B1B" w:rsidRDefault="00522B1B" w:rsidP="00522B1B">
      <w:pPr>
        <w:jc w:val="both"/>
        <w:rPr>
          <w:rFonts w:ascii="Calibri" w:eastAsia="Times New Roman" w:hAnsi="Calibri" w:cs="Times New Roman"/>
          <w:b/>
          <w:sz w:val="24"/>
          <w:szCs w:val="24"/>
        </w:rPr>
      </w:pPr>
    </w:p>
    <w:p w14:paraId="66B93486" w14:textId="52CD52E8" w:rsidR="00522B1B" w:rsidRPr="00522B1B" w:rsidRDefault="00C8612C" w:rsidP="00522B1B">
      <w:pPr>
        <w:jc w:val="both"/>
        <w:rPr>
          <w:rFonts w:ascii="Calibri" w:eastAsia="Times New Roman" w:hAnsi="Calibri" w:cs="Times New Roman"/>
          <w:sz w:val="24"/>
          <w:szCs w:val="24"/>
        </w:rPr>
      </w:pPr>
      <w:r>
        <w:rPr>
          <w:rFonts w:ascii="Calibri" w:eastAsia="Times New Roman" w:hAnsi="Calibri" w:cs="Times New Roman"/>
          <w:sz w:val="24"/>
          <w:szCs w:val="24"/>
        </w:rPr>
        <w:t>6</w:t>
      </w:r>
      <w:r w:rsidR="00522B1B" w:rsidRPr="00522B1B">
        <w:rPr>
          <w:rFonts w:ascii="Calibri" w:eastAsia="Times New Roman" w:hAnsi="Calibri" w:cs="Times New Roman"/>
          <w:sz w:val="24"/>
          <w:szCs w:val="24"/>
        </w:rPr>
        <w:t>. W przypadku zmiany cen za dostarczona energię cieplną przyjmuje się, że zużycie energii cieplnej jest równomierne w ciągu całego okresu rozliczeniowego.</w:t>
      </w:r>
    </w:p>
    <w:p w14:paraId="6A20F00A" w14:textId="77777777" w:rsidR="00522B1B" w:rsidRPr="00522B1B" w:rsidRDefault="00522B1B" w:rsidP="00522B1B">
      <w:pPr>
        <w:rPr>
          <w:rFonts w:ascii="Calibri" w:eastAsia="Times New Roman" w:hAnsi="Calibri" w:cs="Times New Roman"/>
          <w:sz w:val="10"/>
          <w:szCs w:val="10"/>
        </w:rPr>
      </w:pPr>
    </w:p>
    <w:p w14:paraId="727E0808" w14:textId="77777777" w:rsidR="00C8612C" w:rsidRDefault="00C8612C" w:rsidP="00522B1B">
      <w:pPr>
        <w:overflowPunct w:val="0"/>
        <w:autoSpaceDE w:val="0"/>
        <w:autoSpaceDN w:val="0"/>
        <w:adjustRightInd w:val="0"/>
        <w:jc w:val="both"/>
        <w:textAlignment w:val="baseline"/>
        <w:rPr>
          <w:rFonts w:ascii="Calibri" w:eastAsia="Times New Roman" w:hAnsi="Calibri" w:cs="Times New Roman"/>
          <w:sz w:val="24"/>
          <w:szCs w:val="20"/>
          <w:lang w:eastAsia="pl-PL"/>
        </w:rPr>
      </w:pPr>
      <w:r>
        <w:rPr>
          <w:rFonts w:ascii="Calibri" w:eastAsia="Times New Roman" w:hAnsi="Calibri" w:cs="Times New Roman"/>
          <w:sz w:val="24"/>
          <w:szCs w:val="20"/>
          <w:lang w:eastAsia="pl-PL"/>
        </w:rPr>
        <w:t>7</w:t>
      </w:r>
      <w:r w:rsidR="00522B1B" w:rsidRPr="00522B1B">
        <w:rPr>
          <w:rFonts w:ascii="Calibri" w:eastAsia="Times New Roman" w:hAnsi="Calibri" w:cs="Times New Roman"/>
          <w:sz w:val="24"/>
          <w:szCs w:val="20"/>
          <w:lang w:eastAsia="pl-PL"/>
        </w:rPr>
        <w:t>. Po każdym okresie rozliczeniowym po dokonaniu odczytu, w dokumencie rozliczeniowym kosztów energii cieplnej  za centralne ogrzewanie i podgrzanie wody wystawionym dla członka PSM lub użytkownika lokalu obok kosztów za energię cieplną zostaną uwzględnione koszty odczytów</w:t>
      </w:r>
    </w:p>
    <w:p w14:paraId="0CA5970A" w14:textId="68070CA5" w:rsidR="00522B1B" w:rsidRPr="00522B1B" w:rsidRDefault="00522B1B" w:rsidP="00522B1B">
      <w:pPr>
        <w:overflowPunct w:val="0"/>
        <w:autoSpaceDE w:val="0"/>
        <w:autoSpaceDN w:val="0"/>
        <w:adjustRightInd w:val="0"/>
        <w:jc w:val="both"/>
        <w:textAlignment w:val="baseline"/>
        <w:rPr>
          <w:rFonts w:ascii="Calibri" w:eastAsia="Times New Roman" w:hAnsi="Calibri" w:cs="Times New Roman"/>
          <w:sz w:val="24"/>
          <w:szCs w:val="20"/>
          <w:lang w:eastAsia="pl-PL"/>
        </w:rPr>
      </w:pPr>
      <w:r w:rsidRPr="00522B1B">
        <w:rPr>
          <w:rFonts w:ascii="Calibri" w:eastAsia="Times New Roman" w:hAnsi="Calibri" w:cs="Times New Roman"/>
          <w:sz w:val="24"/>
          <w:szCs w:val="20"/>
          <w:lang w:eastAsia="pl-PL"/>
        </w:rPr>
        <w:t>i rozliczenia kosztów.</w:t>
      </w:r>
    </w:p>
    <w:p w14:paraId="47A00139" w14:textId="77777777" w:rsidR="00522B1B" w:rsidRPr="00522B1B" w:rsidRDefault="00522B1B" w:rsidP="00522B1B">
      <w:pPr>
        <w:overflowPunct w:val="0"/>
        <w:autoSpaceDE w:val="0"/>
        <w:autoSpaceDN w:val="0"/>
        <w:adjustRightInd w:val="0"/>
        <w:jc w:val="both"/>
        <w:textAlignment w:val="baseline"/>
        <w:rPr>
          <w:rFonts w:ascii="Calibri" w:eastAsia="Times New Roman" w:hAnsi="Calibri" w:cs="Times New Roman"/>
          <w:sz w:val="10"/>
          <w:szCs w:val="10"/>
          <w:lang w:eastAsia="pl-PL"/>
        </w:rPr>
      </w:pPr>
    </w:p>
    <w:p w14:paraId="02E5B67E" w14:textId="77777777" w:rsidR="00C8612C" w:rsidRDefault="00C8612C" w:rsidP="00522B1B">
      <w:pPr>
        <w:overflowPunct w:val="0"/>
        <w:autoSpaceDE w:val="0"/>
        <w:autoSpaceDN w:val="0"/>
        <w:adjustRightInd w:val="0"/>
        <w:jc w:val="both"/>
        <w:textAlignment w:val="baseline"/>
        <w:rPr>
          <w:rFonts w:ascii="Calibri" w:eastAsia="Times New Roman" w:hAnsi="Calibri" w:cs="Times New Roman"/>
          <w:sz w:val="24"/>
          <w:szCs w:val="20"/>
          <w:lang w:eastAsia="pl-PL"/>
        </w:rPr>
      </w:pPr>
      <w:r>
        <w:rPr>
          <w:rFonts w:ascii="Calibri" w:eastAsia="Times New Roman" w:hAnsi="Calibri" w:cs="Times New Roman"/>
          <w:sz w:val="24"/>
          <w:szCs w:val="20"/>
          <w:lang w:eastAsia="pl-PL"/>
        </w:rPr>
        <w:t>8</w:t>
      </w:r>
      <w:r w:rsidR="00522B1B" w:rsidRPr="00522B1B">
        <w:rPr>
          <w:rFonts w:ascii="Calibri" w:eastAsia="Times New Roman" w:hAnsi="Calibri" w:cs="Times New Roman"/>
          <w:sz w:val="24"/>
          <w:szCs w:val="20"/>
          <w:lang w:eastAsia="pl-PL"/>
        </w:rPr>
        <w:t xml:space="preserve">. Nadwyżka opłat zaliczkowych ponad należność z tytułu rzeczywistych kosztów zużytego ciepła </w:t>
      </w:r>
    </w:p>
    <w:p w14:paraId="605BB016" w14:textId="7396FFF1" w:rsidR="00522B1B" w:rsidRPr="00522B1B" w:rsidRDefault="00522B1B" w:rsidP="00522B1B">
      <w:pPr>
        <w:overflowPunct w:val="0"/>
        <w:autoSpaceDE w:val="0"/>
        <w:autoSpaceDN w:val="0"/>
        <w:adjustRightInd w:val="0"/>
        <w:jc w:val="both"/>
        <w:textAlignment w:val="baseline"/>
        <w:rPr>
          <w:rFonts w:ascii="Calibri" w:eastAsia="Times New Roman" w:hAnsi="Calibri" w:cs="Times New Roman"/>
          <w:sz w:val="24"/>
          <w:szCs w:val="20"/>
          <w:lang w:eastAsia="pl-PL"/>
        </w:rPr>
      </w:pPr>
      <w:r w:rsidRPr="00522B1B">
        <w:rPr>
          <w:rFonts w:ascii="Calibri" w:eastAsia="Times New Roman" w:hAnsi="Calibri" w:cs="Times New Roman"/>
          <w:sz w:val="24"/>
          <w:szCs w:val="20"/>
          <w:lang w:eastAsia="pl-PL"/>
        </w:rPr>
        <w:t>i kosztów obsługi wymienionych w pkt.6 lub 10 wynikająca z rozliczenia zostanie zaliczona Użytkownikowi na poczet opłat w przyszłym okresie rozliczeniowym lub na pisemny wniosek Użytkownika zwrócony w gotówce. W przypadku powstania niedopłaty, Użytkownik zobowiązany jest uiścić ją jednorazowo w pierwszym miesiącu po otrzymaniu rachunku w kolejnej opłacie czynszowej, bądź w przypadku wystąpienia znacznej niedopłaty na swój pisemny wniosek, max. w 3 miesięcznych ratach.</w:t>
      </w:r>
    </w:p>
    <w:p w14:paraId="387F27AA" w14:textId="77777777" w:rsidR="00522B1B" w:rsidRPr="00522B1B" w:rsidRDefault="00522B1B" w:rsidP="00522B1B">
      <w:pPr>
        <w:jc w:val="both"/>
        <w:rPr>
          <w:rFonts w:ascii="Calibri" w:eastAsia="Times New Roman" w:hAnsi="Calibri" w:cs="Times New Roman"/>
          <w:sz w:val="10"/>
          <w:szCs w:val="10"/>
        </w:rPr>
      </w:pPr>
    </w:p>
    <w:p w14:paraId="01217F46" w14:textId="56C400AB" w:rsidR="00522B1B" w:rsidRPr="00522B1B" w:rsidRDefault="00C8612C" w:rsidP="00522B1B">
      <w:pPr>
        <w:jc w:val="both"/>
        <w:rPr>
          <w:rFonts w:ascii="Calibri" w:eastAsia="Times New Roman" w:hAnsi="Calibri" w:cs="Times New Roman"/>
          <w:bCs/>
          <w:sz w:val="24"/>
          <w:szCs w:val="24"/>
        </w:rPr>
      </w:pPr>
      <w:r>
        <w:rPr>
          <w:rFonts w:ascii="Calibri" w:eastAsia="Times New Roman" w:hAnsi="Calibri" w:cs="Times New Roman"/>
          <w:sz w:val="24"/>
          <w:szCs w:val="24"/>
        </w:rPr>
        <w:t>9</w:t>
      </w:r>
      <w:r w:rsidR="00522B1B" w:rsidRPr="00522B1B">
        <w:rPr>
          <w:rFonts w:ascii="Calibri" w:eastAsia="Times New Roman" w:hAnsi="Calibri" w:cs="Times New Roman"/>
          <w:sz w:val="24"/>
          <w:szCs w:val="24"/>
        </w:rPr>
        <w:t xml:space="preserve">. Użytkownik, który odmówił zamontowania p.k.o lub zrezygnował z ich stosowania w rozliczeniach kosztów C.O. będzie rozliczany w </w:t>
      </w:r>
      <w:r w:rsidR="00522B1B" w:rsidRPr="00522B1B">
        <w:rPr>
          <w:rFonts w:ascii="Calibri" w:eastAsia="Times New Roman" w:hAnsi="Calibri" w:cs="Times New Roman"/>
          <w:bCs/>
          <w:sz w:val="24"/>
          <w:szCs w:val="24"/>
        </w:rPr>
        <w:t>sposób obliczeniowy wg mocy zainstalowanych grzejników wg następujących zasad:</w:t>
      </w:r>
    </w:p>
    <w:p w14:paraId="7D1C6416" w14:textId="77777777" w:rsidR="00522B1B" w:rsidRPr="00522B1B" w:rsidRDefault="00522B1B" w:rsidP="00522B1B">
      <w:pPr>
        <w:jc w:val="both"/>
        <w:rPr>
          <w:rFonts w:ascii="Calibri" w:eastAsia="Times New Roman" w:hAnsi="Calibri" w:cs="Times New Roman"/>
          <w:sz w:val="28"/>
          <w:szCs w:val="24"/>
        </w:rPr>
      </w:pPr>
      <w:r w:rsidRPr="00522B1B">
        <w:rPr>
          <w:rFonts w:ascii="Calibri" w:eastAsia="Times New Roman" w:hAnsi="Calibri" w:cs="Times New Roman"/>
          <w:sz w:val="28"/>
          <w:szCs w:val="24"/>
        </w:rPr>
        <w:t xml:space="preserve"> </w:t>
      </w:r>
    </w:p>
    <w:p w14:paraId="4538A105" w14:textId="77777777" w:rsidR="00522B1B" w:rsidRPr="00522B1B" w:rsidRDefault="00522B1B" w:rsidP="00522B1B">
      <w:pPr>
        <w:jc w:val="both"/>
        <w:rPr>
          <w:rFonts w:eastAsia="Calibri" w:cstheme="minorHAnsi"/>
          <w:sz w:val="24"/>
          <w:szCs w:val="20"/>
          <w:lang w:eastAsia="pl-PL"/>
        </w:rPr>
      </w:pPr>
      <w:r w:rsidRPr="00522B1B">
        <w:rPr>
          <w:rFonts w:eastAsia="Calibri" w:cstheme="minorHAnsi"/>
          <w:sz w:val="24"/>
          <w:szCs w:val="20"/>
          <w:lang w:eastAsia="pl-PL"/>
        </w:rPr>
        <w:t xml:space="preserve">a)  </w:t>
      </w:r>
      <w:r w:rsidRPr="00522B1B">
        <w:rPr>
          <w:rFonts w:eastAsia="Calibri" w:cstheme="minorHAnsi"/>
          <w:sz w:val="24"/>
          <w:szCs w:val="20"/>
          <w:u w:val="single"/>
          <w:lang w:eastAsia="pl-PL"/>
        </w:rPr>
        <w:t>koszty stałe</w:t>
      </w:r>
      <w:r w:rsidRPr="00522B1B">
        <w:rPr>
          <w:rFonts w:eastAsia="Calibri" w:cstheme="minorHAnsi"/>
          <w:sz w:val="24"/>
          <w:szCs w:val="20"/>
          <w:lang w:eastAsia="pl-PL"/>
        </w:rPr>
        <w:t xml:space="preserve"> ustala się na zasadach ogólnych określonych niniejszym regulaminem ( II p. 1)</w:t>
      </w:r>
    </w:p>
    <w:p w14:paraId="288619F4" w14:textId="77777777" w:rsidR="00522B1B" w:rsidRPr="00522B1B" w:rsidRDefault="00522B1B" w:rsidP="00522B1B">
      <w:pPr>
        <w:ind w:left="720"/>
        <w:jc w:val="both"/>
        <w:rPr>
          <w:rFonts w:eastAsia="Calibri" w:cstheme="minorHAnsi"/>
          <w:sz w:val="24"/>
          <w:szCs w:val="20"/>
          <w:lang w:eastAsia="pl-PL"/>
        </w:rPr>
      </w:pPr>
    </w:p>
    <w:p w14:paraId="3B9E7703" w14:textId="150ACCD0" w:rsidR="00522B1B" w:rsidRPr="00522B1B" w:rsidRDefault="00522B1B" w:rsidP="00522B1B">
      <w:pPr>
        <w:jc w:val="both"/>
        <w:rPr>
          <w:rFonts w:eastAsia="Calibri" w:cstheme="minorHAnsi"/>
          <w:sz w:val="24"/>
          <w:szCs w:val="20"/>
          <w:lang w:eastAsia="pl-PL"/>
        </w:rPr>
      </w:pPr>
      <w:r w:rsidRPr="00522B1B">
        <w:rPr>
          <w:rFonts w:eastAsia="Calibri" w:cstheme="minorHAnsi"/>
          <w:sz w:val="24"/>
          <w:szCs w:val="20"/>
          <w:lang w:eastAsia="pl-PL"/>
        </w:rPr>
        <w:lastRenderedPageBreak/>
        <w:t xml:space="preserve">b) </w:t>
      </w:r>
      <w:r w:rsidRPr="00522B1B">
        <w:rPr>
          <w:rFonts w:eastAsia="Calibri" w:cstheme="minorHAnsi"/>
          <w:sz w:val="24"/>
          <w:szCs w:val="20"/>
          <w:u w:val="single"/>
          <w:lang w:eastAsia="pl-PL"/>
        </w:rPr>
        <w:t>koszty zmienne wspólne</w:t>
      </w:r>
      <w:r w:rsidRPr="00522B1B">
        <w:rPr>
          <w:rFonts w:eastAsia="Calibri" w:cstheme="minorHAnsi"/>
          <w:sz w:val="24"/>
          <w:szCs w:val="20"/>
          <w:lang w:eastAsia="pl-PL"/>
        </w:rPr>
        <w:t xml:space="preserve"> ustala się na zasadach ogólnych określonych niniejszym regulaminem wg V p.3</w:t>
      </w:r>
      <w:r w:rsidR="005272FE">
        <w:rPr>
          <w:rFonts w:eastAsia="Calibri" w:cstheme="minorHAnsi"/>
          <w:sz w:val="24"/>
          <w:szCs w:val="20"/>
          <w:lang w:eastAsia="pl-PL"/>
        </w:rPr>
        <w:t>.</w:t>
      </w:r>
    </w:p>
    <w:p w14:paraId="494891F8" w14:textId="77777777" w:rsidR="00522B1B" w:rsidRPr="00522B1B" w:rsidRDefault="00522B1B" w:rsidP="00522B1B">
      <w:pPr>
        <w:ind w:left="720"/>
        <w:jc w:val="both"/>
        <w:rPr>
          <w:rFonts w:eastAsia="Calibri" w:cstheme="minorHAnsi"/>
          <w:sz w:val="24"/>
          <w:szCs w:val="20"/>
          <w:lang w:eastAsia="pl-PL"/>
        </w:rPr>
      </w:pPr>
    </w:p>
    <w:p w14:paraId="0014B5CF" w14:textId="169F5703" w:rsidR="00522B1B" w:rsidRPr="00522B1B" w:rsidRDefault="00522B1B" w:rsidP="00522B1B">
      <w:pPr>
        <w:rPr>
          <w:rFonts w:cstheme="minorHAnsi"/>
          <w:sz w:val="24"/>
          <w:szCs w:val="24"/>
        </w:rPr>
      </w:pPr>
      <w:r w:rsidRPr="00522B1B">
        <w:rPr>
          <w:rFonts w:cstheme="minorHAnsi"/>
          <w:sz w:val="24"/>
          <w:szCs w:val="24"/>
        </w:rPr>
        <w:t>c)</w:t>
      </w:r>
      <w:r w:rsidRPr="00522B1B">
        <w:rPr>
          <w:rFonts w:cstheme="minorHAnsi"/>
        </w:rPr>
        <w:t xml:space="preserve"> </w:t>
      </w:r>
      <w:r w:rsidRPr="00522B1B">
        <w:rPr>
          <w:rFonts w:eastAsia="Times New Roman" w:cstheme="minorHAnsi"/>
          <w:iCs/>
          <w:sz w:val="24"/>
          <w:szCs w:val="24"/>
          <w:u w:val="single"/>
        </w:rPr>
        <w:t>koszty zmienne proporcjonalne do oddanego ciepła przez grzejnik</w:t>
      </w:r>
      <w:r w:rsidRPr="00522B1B">
        <w:rPr>
          <w:rFonts w:cstheme="minorHAnsi"/>
          <w:sz w:val="24"/>
          <w:szCs w:val="24"/>
        </w:rPr>
        <w:t xml:space="preserve">  ustala się </w:t>
      </w:r>
      <w:r w:rsidRPr="00C8612C">
        <w:rPr>
          <w:rFonts w:cstheme="minorHAnsi"/>
          <w:sz w:val="24"/>
          <w:szCs w:val="24"/>
        </w:rPr>
        <w:t xml:space="preserve">zgodnie </w:t>
      </w:r>
      <w:r w:rsidR="008B55CF" w:rsidRPr="00C8612C">
        <w:rPr>
          <w:rFonts w:cstheme="minorHAnsi"/>
          <w:sz w:val="24"/>
          <w:szCs w:val="24"/>
        </w:rPr>
        <w:t>z maksymalnym zużyciem w nieruchomości.</w:t>
      </w:r>
    </w:p>
    <w:p w14:paraId="55FD4201" w14:textId="77777777" w:rsidR="00522B1B" w:rsidRPr="00522B1B" w:rsidRDefault="00522B1B" w:rsidP="00522B1B">
      <w:pPr>
        <w:jc w:val="center"/>
        <w:rPr>
          <w:rFonts w:cs="Times New Roman"/>
          <w:sz w:val="24"/>
          <w:szCs w:val="24"/>
        </w:rPr>
      </w:pPr>
    </w:p>
    <w:p w14:paraId="6FDA0CC8" w14:textId="54C2339C" w:rsidR="00522B1B" w:rsidRPr="00F3083A" w:rsidRDefault="00522B1B" w:rsidP="00522B1B">
      <w:pPr>
        <w:rPr>
          <w:rFonts w:cstheme="minorHAnsi"/>
          <w:b/>
          <w:bCs/>
          <w:sz w:val="24"/>
          <w:szCs w:val="24"/>
        </w:rPr>
      </w:pPr>
      <w:r w:rsidRPr="00522B1B">
        <w:rPr>
          <w:rFonts w:cstheme="minorHAnsi"/>
          <w:sz w:val="24"/>
          <w:szCs w:val="24"/>
        </w:rPr>
        <w:t>d)</w:t>
      </w:r>
      <w:r w:rsidRPr="00522B1B">
        <w:rPr>
          <w:rFonts w:eastAsia="Times New Roman" w:cstheme="minorHAnsi"/>
          <w:iCs/>
          <w:sz w:val="24"/>
          <w:szCs w:val="24"/>
          <w:u w:val="single"/>
        </w:rPr>
        <w:t xml:space="preserve"> koszty zmienne proporcjonalne komfortu termicznego</w:t>
      </w:r>
      <w:r w:rsidRPr="00522B1B">
        <w:rPr>
          <w:rFonts w:eastAsia="Times New Roman" w:cstheme="minorHAnsi"/>
          <w:iCs/>
          <w:sz w:val="24"/>
          <w:szCs w:val="24"/>
        </w:rPr>
        <w:t xml:space="preserve"> </w:t>
      </w:r>
      <w:r w:rsidR="00F3083A">
        <w:rPr>
          <w:rFonts w:eastAsia="Times New Roman" w:cstheme="minorHAnsi"/>
          <w:iCs/>
          <w:sz w:val="24"/>
          <w:szCs w:val="24"/>
        </w:rPr>
        <w:t>–</w:t>
      </w:r>
      <w:r w:rsidRPr="00522B1B">
        <w:rPr>
          <w:rFonts w:eastAsia="Times New Roman" w:cstheme="minorHAnsi"/>
          <w:iCs/>
          <w:sz w:val="24"/>
          <w:szCs w:val="24"/>
        </w:rPr>
        <w:t xml:space="preserve"> </w:t>
      </w:r>
      <w:r w:rsidR="00F3083A" w:rsidRPr="00F3083A">
        <w:rPr>
          <w:rFonts w:eastAsia="Times New Roman" w:cstheme="minorHAnsi"/>
          <w:b/>
          <w:bCs/>
          <w:iCs/>
          <w:sz w:val="24"/>
          <w:szCs w:val="24"/>
        </w:rPr>
        <w:t>dla maksymalnej średniej temperatury występującej w lokalach w budynku.</w:t>
      </w:r>
      <w:r w:rsidRPr="00F3083A">
        <w:rPr>
          <w:rFonts w:cstheme="minorHAnsi"/>
          <w:b/>
          <w:bCs/>
          <w:sz w:val="24"/>
          <w:szCs w:val="24"/>
        </w:rPr>
        <w:tab/>
      </w:r>
    </w:p>
    <w:p w14:paraId="6AE83859" w14:textId="3E45C404" w:rsidR="00522B1B" w:rsidRPr="00C8612C" w:rsidRDefault="00522B1B" w:rsidP="00C8612C">
      <w:pPr>
        <w:ind w:left="1440" w:hanging="1440"/>
        <w:rPr>
          <w:sz w:val="10"/>
          <w:szCs w:val="10"/>
        </w:rPr>
      </w:pPr>
      <w:r w:rsidRPr="00522B1B">
        <w:rPr>
          <w:sz w:val="24"/>
          <w:szCs w:val="24"/>
        </w:rPr>
        <w:tab/>
      </w:r>
    </w:p>
    <w:p w14:paraId="69C68C5D" w14:textId="77777777" w:rsidR="00522B1B" w:rsidRPr="00522B1B" w:rsidRDefault="00522B1B" w:rsidP="00522B1B">
      <w:pPr>
        <w:jc w:val="both"/>
        <w:rPr>
          <w:sz w:val="24"/>
          <w:szCs w:val="24"/>
        </w:rPr>
      </w:pPr>
      <w:r w:rsidRPr="00522B1B">
        <w:rPr>
          <w:b/>
          <w:bCs/>
          <w:sz w:val="24"/>
          <w:szCs w:val="24"/>
        </w:rPr>
        <w:t xml:space="preserve">Wielkość odszkodowania </w:t>
      </w:r>
      <w:r w:rsidRPr="00522B1B">
        <w:rPr>
          <w:sz w:val="24"/>
          <w:szCs w:val="24"/>
        </w:rPr>
        <w:t>, to suma:</w:t>
      </w:r>
    </w:p>
    <w:p w14:paraId="0103CA7E" w14:textId="77777777" w:rsidR="00522B1B" w:rsidRPr="00522B1B" w:rsidRDefault="00522B1B" w:rsidP="00522B1B">
      <w:pPr>
        <w:jc w:val="both"/>
        <w:rPr>
          <w:sz w:val="24"/>
          <w:szCs w:val="24"/>
        </w:rPr>
      </w:pPr>
      <w:r w:rsidRPr="00522B1B">
        <w:rPr>
          <w:sz w:val="24"/>
          <w:szCs w:val="24"/>
        </w:rPr>
        <w:t xml:space="preserve">- kosztów stałych, </w:t>
      </w:r>
    </w:p>
    <w:p w14:paraId="097BFD2C" w14:textId="77777777" w:rsidR="00522B1B" w:rsidRPr="00522B1B" w:rsidRDefault="00522B1B" w:rsidP="00522B1B">
      <w:pPr>
        <w:jc w:val="both"/>
        <w:rPr>
          <w:sz w:val="24"/>
          <w:szCs w:val="24"/>
        </w:rPr>
      </w:pPr>
      <w:r w:rsidRPr="00522B1B">
        <w:rPr>
          <w:bCs/>
          <w:sz w:val="24"/>
          <w:szCs w:val="24"/>
        </w:rPr>
        <w:t>- kosztów wspólnych</w:t>
      </w:r>
      <w:r w:rsidRPr="00522B1B">
        <w:rPr>
          <w:sz w:val="24"/>
          <w:szCs w:val="24"/>
        </w:rPr>
        <w:t xml:space="preserve"> , </w:t>
      </w:r>
      <w:r w:rsidRPr="00522B1B">
        <w:rPr>
          <w:sz w:val="24"/>
          <w:szCs w:val="24"/>
        </w:rPr>
        <w:tab/>
      </w:r>
      <w:r w:rsidRPr="00522B1B">
        <w:rPr>
          <w:sz w:val="24"/>
          <w:szCs w:val="24"/>
        </w:rPr>
        <w:tab/>
      </w:r>
    </w:p>
    <w:p w14:paraId="74AC39B4" w14:textId="77777777" w:rsidR="00522B1B" w:rsidRPr="00522B1B" w:rsidRDefault="00522B1B" w:rsidP="00522B1B">
      <w:pPr>
        <w:jc w:val="both"/>
        <w:rPr>
          <w:bCs/>
          <w:sz w:val="24"/>
          <w:szCs w:val="24"/>
        </w:rPr>
      </w:pPr>
      <w:r w:rsidRPr="00522B1B">
        <w:rPr>
          <w:sz w:val="24"/>
          <w:szCs w:val="24"/>
        </w:rPr>
        <w:t xml:space="preserve">- </w:t>
      </w:r>
      <w:r w:rsidRPr="00522B1B">
        <w:rPr>
          <w:bCs/>
          <w:sz w:val="24"/>
          <w:szCs w:val="24"/>
        </w:rPr>
        <w:t xml:space="preserve">kosztów zużycia, </w:t>
      </w:r>
      <w:r w:rsidRPr="00522B1B">
        <w:rPr>
          <w:bCs/>
          <w:sz w:val="24"/>
          <w:szCs w:val="24"/>
        </w:rPr>
        <w:tab/>
      </w:r>
      <w:r w:rsidRPr="00522B1B">
        <w:rPr>
          <w:bCs/>
          <w:sz w:val="24"/>
          <w:szCs w:val="24"/>
        </w:rPr>
        <w:tab/>
      </w:r>
    </w:p>
    <w:p w14:paraId="0E2EA6FE" w14:textId="77777777" w:rsidR="00522B1B" w:rsidRPr="00522B1B" w:rsidRDefault="00522B1B" w:rsidP="00522B1B">
      <w:pPr>
        <w:jc w:val="both"/>
        <w:rPr>
          <w:sz w:val="24"/>
          <w:szCs w:val="24"/>
        </w:rPr>
      </w:pPr>
      <w:r w:rsidRPr="00522B1B">
        <w:rPr>
          <w:sz w:val="24"/>
          <w:szCs w:val="24"/>
        </w:rPr>
        <w:t xml:space="preserve">- kosztów komfortu termicznego </w:t>
      </w:r>
    </w:p>
    <w:p w14:paraId="2EC90C0E" w14:textId="77777777" w:rsidR="00522B1B" w:rsidRPr="00522B1B" w:rsidRDefault="00522B1B" w:rsidP="00522B1B">
      <w:pPr>
        <w:jc w:val="center"/>
        <w:rPr>
          <w:b/>
        </w:rPr>
      </w:pPr>
      <w:r w:rsidRPr="00522B1B">
        <w:rPr>
          <w:rFonts w:ascii="Calibri" w:eastAsia="Calibri" w:hAnsi="Calibri" w:cs="Times New Roman"/>
          <w:b/>
          <w:position w:val="-12"/>
        </w:rPr>
        <w:object w:dxaOrig="3480" w:dyaOrig="465" w14:anchorId="6E1BC773">
          <v:shape id="_x0000_i1028" type="#_x0000_t75" style="width:174pt;height:23.25pt" o:ole="">
            <v:imagedata r:id="rId16" o:title=""/>
          </v:shape>
          <o:OLEObject Type="Embed" ProgID="Equation.3" ShapeID="_x0000_i1028" DrawAspect="Content" ObjectID="_1768278202" r:id="rId17"/>
        </w:object>
      </w:r>
    </w:p>
    <w:p w14:paraId="71E04E3F" w14:textId="77777777" w:rsidR="00522B1B" w:rsidRPr="00522B1B" w:rsidRDefault="00522B1B" w:rsidP="00522B1B">
      <w:pPr>
        <w:rPr>
          <w:rFonts w:ascii="Calibri" w:eastAsia="Times New Roman" w:hAnsi="Calibri" w:cs="Times New Roman"/>
          <w:b/>
          <w:sz w:val="16"/>
          <w:szCs w:val="16"/>
          <w:lang w:eastAsia="pl-PL"/>
        </w:rPr>
      </w:pPr>
    </w:p>
    <w:p w14:paraId="4526CCEF" w14:textId="4F659980"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1</w:t>
      </w:r>
      <w:r w:rsidR="00A746F0">
        <w:rPr>
          <w:rFonts w:ascii="Calibri" w:eastAsia="Times New Roman" w:hAnsi="Calibri" w:cs="Times New Roman"/>
          <w:sz w:val="24"/>
          <w:szCs w:val="24"/>
          <w:lang w:eastAsia="pl-PL"/>
        </w:rPr>
        <w:t>0</w:t>
      </w:r>
      <w:r w:rsidRPr="00522B1B">
        <w:rPr>
          <w:rFonts w:ascii="Calibri" w:eastAsia="Times New Roman" w:hAnsi="Calibri" w:cs="Times New Roman"/>
          <w:sz w:val="24"/>
          <w:szCs w:val="24"/>
          <w:lang w:eastAsia="pl-PL"/>
        </w:rPr>
        <w:t>. Rozliczenia indywidualne z odbiorcami w lokalach przeprowadza się z uwzględnieniem występujących w danym budynku różnic strat ciepła wynikających z odmiennego usytuowania lokali w danym budynku (Rm). W stosunku do osób ogrzewających mieszkanie w całości lub w części grzejnikami elektrycznymi Rada Nadzorcza ustala indywidualne opłaty stałe za moc zamówioną, opłatę przesyłową oraz energię zużywaną na ogrzewanie części wspólnej w zależności od zakresu korzystania z ogrzewania z sieci c.o.</w:t>
      </w:r>
    </w:p>
    <w:p w14:paraId="7C90C503" w14:textId="77777777" w:rsidR="00522B1B" w:rsidRPr="00522B1B" w:rsidRDefault="00522B1B" w:rsidP="00522B1B">
      <w:pPr>
        <w:ind w:left="360"/>
        <w:jc w:val="both"/>
        <w:rPr>
          <w:rFonts w:ascii="Calibri" w:eastAsia="Times New Roman" w:hAnsi="Calibri" w:cs="Times New Roman"/>
          <w:sz w:val="10"/>
          <w:szCs w:val="10"/>
          <w:lang w:eastAsia="pl-PL"/>
        </w:rPr>
      </w:pPr>
    </w:p>
    <w:p w14:paraId="58E2FC46" w14:textId="3A447AA3"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1</w:t>
      </w:r>
      <w:r w:rsidR="00A746F0">
        <w:rPr>
          <w:rFonts w:ascii="Calibri" w:eastAsia="Times New Roman" w:hAnsi="Calibri" w:cs="Times New Roman"/>
          <w:sz w:val="24"/>
          <w:szCs w:val="24"/>
          <w:lang w:eastAsia="pl-PL"/>
        </w:rPr>
        <w:t>1</w:t>
      </w:r>
      <w:r w:rsidRPr="00522B1B">
        <w:rPr>
          <w:rFonts w:ascii="Calibri" w:eastAsia="Times New Roman" w:hAnsi="Calibri" w:cs="Times New Roman"/>
          <w:sz w:val="24"/>
          <w:szCs w:val="24"/>
          <w:lang w:eastAsia="pl-PL"/>
        </w:rPr>
        <w:t>. Współczynniki korygujące zapotrzebowanie mocy cieplnej (Rm) określane są obliczeniowo na podstawie posiadanej dokumentacji technicznej budynków w oparciu o obowiązujące normatywy i zasady obliczania strat ciepła wynikających z przenikania ciepła przez przegrody budowlane, usytuowanie lokalu oraz lokalne zasady eksploatacji budynku i mieszkań. Zastosowane współczynniki korygujące (Rm) stosowane są w taki sposób, aby wysokość pobieranych opłat od indywidualnych odbiorców była zależna od wysokości temperatury w pomieszczeniach, a nie od zwiększonych strat ciepła powstałych w wyniku przenikania ciepła przez przegrody.</w:t>
      </w:r>
    </w:p>
    <w:p w14:paraId="16F4F0C2" w14:textId="77777777" w:rsidR="00522B1B" w:rsidRPr="00522B1B" w:rsidRDefault="00522B1B" w:rsidP="00522B1B">
      <w:pPr>
        <w:ind w:left="360"/>
        <w:jc w:val="both"/>
        <w:rPr>
          <w:rFonts w:ascii="Calibri" w:eastAsia="Times New Roman" w:hAnsi="Calibri" w:cs="Times New Roman"/>
          <w:sz w:val="10"/>
          <w:szCs w:val="10"/>
          <w:lang w:eastAsia="pl-PL"/>
        </w:rPr>
      </w:pPr>
    </w:p>
    <w:p w14:paraId="4DC50876" w14:textId="50842797"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1</w:t>
      </w:r>
      <w:r w:rsidR="00A746F0">
        <w:rPr>
          <w:rFonts w:ascii="Calibri" w:eastAsia="Times New Roman" w:hAnsi="Calibri" w:cs="Times New Roman"/>
          <w:sz w:val="24"/>
          <w:szCs w:val="24"/>
          <w:lang w:eastAsia="pl-PL"/>
        </w:rPr>
        <w:t>2</w:t>
      </w:r>
      <w:r w:rsidRPr="00522B1B">
        <w:rPr>
          <w:rFonts w:ascii="Calibri" w:eastAsia="Times New Roman" w:hAnsi="Calibri" w:cs="Times New Roman"/>
          <w:sz w:val="24"/>
          <w:szCs w:val="24"/>
          <w:lang w:eastAsia="pl-PL"/>
        </w:rPr>
        <w:t>. Współczynniki korygujące Wpgzi określane są na podstawie aprobaty technicznej podzielników kosztów, z uwzględnieniem rodzaju i wielkości grzejnika oraz położenia podzielnika na grzejniku.</w:t>
      </w:r>
    </w:p>
    <w:p w14:paraId="1AE2635F" w14:textId="77777777" w:rsidR="00522B1B" w:rsidRPr="00522B1B" w:rsidRDefault="00522B1B" w:rsidP="00522B1B">
      <w:pPr>
        <w:jc w:val="both"/>
        <w:rPr>
          <w:rFonts w:ascii="Calibri" w:eastAsia="Times New Roman" w:hAnsi="Calibri" w:cs="Times New Roman"/>
          <w:b/>
          <w:sz w:val="10"/>
          <w:szCs w:val="10"/>
          <w:lang w:eastAsia="pl-PL"/>
        </w:rPr>
      </w:pPr>
    </w:p>
    <w:p w14:paraId="7A0AF871" w14:textId="1D276A2A" w:rsidR="00522B1B" w:rsidRPr="00522B1B" w:rsidRDefault="00522B1B" w:rsidP="00522B1B">
      <w:pPr>
        <w:jc w:val="both"/>
        <w:rPr>
          <w:rFonts w:ascii="Calibri" w:eastAsia="Times New Roman" w:hAnsi="Calibri" w:cs="Times New Roman"/>
          <w:i/>
          <w:sz w:val="24"/>
          <w:szCs w:val="24"/>
          <w:lang w:eastAsia="pl-PL"/>
        </w:rPr>
      </w:pPr>
      <w:r w:rsidRPr="00522B1B">
        <w:rPr>
          <w:rFonts w:ascii="Calibri" w:eastAsia="Times New Roman" w:hAnsi="Calibri" w:cs="Times New Roman"/>
          <w:sz w:val="24"/>
          <w:szCs w:val="24"/>
          <w:lang w:eastAsia="pl-PL"/>
        </w:rPr>
        <w:t>1</w:t>
      </w:r>
      <w:r w:rsidR="00A746F0">
        <w:rPr>
          <w:rFonts w:ascii="Calibri" w:eastAsia="Times New Roman" w:hAnsi="Calibri" w:cs="Times New Roman"/>
          <w:sz w:val="24"/>
          <w:szCs w:val="24"/>
          <w:lang w:eastAsia="pl-PL"/>
        </w:rPr>
        <w:t>3</w:t>
      </w:r>
      <w:r w:rsidRPr="00522B1B">
        <w:rPr>
          <w:rFonts w:ascii="Calibri" w:eastAsia="Times New Roman" w:hAnsi="Calibri" w:cs="Times New Roman"/>
          <w:sz w:val="24"/>
          <w:szCs w:val="24"/>
          <w:lang w:eastAsia="pl-PL"/>
        </w:rPr>
        <w:t xml:space="preserve">. Rezultatem rozliczenia ciepła za dany okres jest arkusz rozliczenia indywidualnego zawierający wszystkie dane mające wpływ na wynik rozliczenia ciepła dla danej nieruchomości o lokalu, określenie sald (nadpłaty lub niedopłaty) oraz arkusz miesięcznych zaliczek na poczet kosztów centralnego ogrzewania w następnym sezonie grzewczym, zgodnie z </w:t>
      </w:r>
      <w:r w:rsidRPr="00522B1B">
        <w:rPr>
          <w:rFonts w:ascii="Arial" w:hAnsi="Arial" w:cs="Arial"/>
          <w:i/>
        </w:rPr>
        <w:t>rozporządzeniem Ministra Klimatu i Środowiska z dnia 7 grudnia 2021</w:t>
      </w:r>
    </w:p>
    <w:p w14:paraId="11EA0B74" w14:textId="77777777" w:rsidR="00522B1B" w:rsidRPr="00522B1B" w:rsidRDefault="00522B1B" w:rsidP="00522B1B">
      <w:pPr>
        <w:ind w:left="360"/>
        <w:jc w:val="both"/>
        <w:rPr>
          <w:rFonts w:ascii="Calibri" w:eastAsia="Times New Roman" w:hAnsi="Calibri" w:cs="Times New Roman"/>
          <w:sz w:val="10"/>
          <w:szCs w:val="10"/>
          <w:lang w:eastAsia="pl-PL"/>
        </w:rPr>
      </w:pPr>
    </w:p>
    <w:p w14:paraId="5AC6131E" w14:textId="78762774"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1</w:t>
      </w:r>
      <w:r w:rsidR="00A746F0">
        <w:rPr>
          <w:rFonts w:ascii="Calibri" w:eastAsia="Times New Roman" w:hAnsi="Calibri" w:cs="Times New Roman"/>
          <w:sz w:val="24"/>
          <w:szCs w:val="24"/>
          <w:lang w:eastAsia="pl-PL"/>
        </w:rPr>
        <w:t>4.</w:t>
      </w:r>
      <w:r w:rsidRPr="00522B1B">
        <w:rPr>
          <w:rFonts w:ascii="Calibri" w:eastAsia="Times New Roman" w:hAnsi="Calibri" w:cs="Times New Roman"/>
          <w:sz w:val="24"/>
          <w:szCs w:val="24"/>
          <w:lang w:eastAsia="pl-PL"/>
        </w:rPr>
        <w:t xml:space="preserve"> Przyjmuje się zasadę indywidualnego określania miesięcznych zaliczek dla każdego lokalu z uwzględnieniem następujących założeń:</w:t>
      </w:r>
    </w:p>
    <w:p w14:paraId="7BD845A7" w14:textId="77777777" w:rsidR="00522B1B" w:rsidRPr="00522B1B" w:rsidRDefault="00522B1B" w:rsidP="00522B1B">
      <w:pPr>
        <w:jc w:val="both"/>
        <w:rPr>
          <w:rFonts w:ascii="Calibri" w:eastAsia="Times New Roman" w:hAnsi="Calibri" w:cs="Times New Roman"/>
          <w:i/>
          <w:iCs/>
          <w:sz w:val="24"/>
          <w:szCs w:val="24"/>
          <w:lang w:eastAsia="pl-PL"/>
        </w:rPr>
      </w:pPr>
      <w:r w:rsidRPr="00522B1B">
        <w:rPr>
          <w:rFonts w:ascii="Calibri" w:eastAsia="Times New Roman" w:hAnsi="Calibri" w:cs="Times New Roman"/>
          <w:sz w:val="24"/>
          <w:szCs w:val="24"/>
          <w:lang w:eastAsia="pl-PL"/>
        </w:rPr>
        <w:t xml:space="preserve">-   opłata stała za moc zamówioną dla potrzeb centralnego ogrzewania i ciepłej wody płatna przez 12 miesięcy w roku </w:t>
      </w:r>
      <w:r w:rsidRPr="00522B1B">
        <w:rPr>
          <w:rFonts w:ascii="Calibri" w:eastAsia="Times New Roman" w:hAnsi="Calibri" w:cs="Times New Roman"/>
          <w:i/>
          <w:iCs/>
          <w:sz w:val="24"/>
          <w:szCs w:val="24"/>
          <w:lang w:eastAsia="pl-PL"/>
        </w:rPr>
        <w:t xml:space="preserve">zgodnie z obciążeniem </w:t>
      </w:r>
      <w:r w:rsidRPr="00522B1B">
        <w:rPr>
          <w:rFonts w:ascii="Calibri" w:eastAsia="Times New Roman" w:hAnsi="Calibri" w:cs="Times New Roman"/>
          <w:sz w:val="24"/>
          <w:szCs w:val="24"/>
          <w:lang w:eastAsia="pl-PL"/>
        </w:rPr>
        <w:t>i nie podlegająca rozliczeniu</w:t>
      </w:r>
      <w:r w:rsidRPr="00522B1B">
        <w:rPr>
          <w:rFonts w:ascii="Calibri" w:eastAsia="Times New Roman" w:hAnsi="Calibri" w:cs="Times New Roman"/>
          <w:i/>
          <w:iCs/>
          <w:sz w:val="24"/>
          <w:szCs w:val="24"/>
          <w:lang w:eastAsia="pl-PL"/>
        </w:rPr>
        <w:t>, proporcjonalnie do powierzchni lokalu</w:t>
      </w:r>
    </w:p>
    <w:p w14:paraId="32F51D1E" w14:textId="77777777" w:rsidR="00522B1B" w:rsidRPr="00522B1B" w:rsidRDefault="00522B1B" w:rsidP="00522B1B">
      <w:pPr>
        <w:jc w:val="both"/>
        <w:rPr>
          <w:rFonts w:ascii="Calibri" w:eastAsia="Times New Roman" w:hAnsi="Calibri" w:cs="Times New Roman"/>
          <w:i/>
          <w:iCs/>
          <w:sz w:val="24"/>
          <w:szCs w:val="24"/>
          <w:lang w:eastAsia="pl-PL"/>
        </w:rPr>
      </w:pPr>
      <w:r w:rsidRPr="00522B1B">
        <w:rPr>
          <w:rFonts w:ascii="Calibri" w:eastAsia="Times New Roman" w:hAnsi="Calibri" w:cs="Times New Roman"/>
          <w:i/>
          <w:iCs/>
          <w:sz w:val="24"/>
          <w:szCs w:val="24"/>
          <w:lang w:eastAsia="pl-PL"/>
        </w:rPr>
        <w:t>- koszty cyrkulacji ciepłej wody płatne przez 12 miesięcy , pomniejszające koszt podgrzania wody – płatne od lokalu</w:t>
      </w:r>
    </w:p>
    <w:p w14:paraId="006ACEB6" w14:textId="77777777"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 opłata zmienna wynikająca z indywidualnego rozliczenia za poprzedni okres grzewczy z uwzględnieniem średnich temperatur w sezonie grzewczym oraz ceny jednostki cieplnej GJ na następny okres grzewczy płatna w sezonie grzewczym od października do maja.</w:t>
      </w:r>
    </w:p>
    <w:p w14:paraId="458E430B" w14:textId="77777777" w:rsidR="00522B1B" w:rsidRPr="00522B1B" w:rsidRDefault="00522B1B" w:rsidP="00522B1B">
      <w:pPr>
        <w:rPr>
          <w:rFonts w:ascii="Calibri" w:eastAsia="Times New Roman" w:hAnsi="Calibri" w:cs="Times New Roman"/>
          <w:b/>
          <w:sz w:val="24"/>
          <w:szCs w:val="24"/>
          <w:lang w:eastAsia="pl-PL"/>
        </w:rPr>
      </w:pPr>
      <w:r w:rsidRPr="00522B1B">
        <w:rPr>
          <w:rFonts w:ascii="Calibri" w:eastAsia="Times New Roman" w:hAnsi="Calibri" w:cs="Times New Roman"/>
          <w:b/>
          <w:sz w:val="24"/>
          <w:szCs w:val="24"/>
          <w:lang w:eastAsia="pl-PL"/>
        </w:rPr>
        <w:lastRenderedPageBreak/>
        <w:t>VII. Postanowienia końcowe</w:t>
      </w:r>
    </w:p>
    <w:p w14:paraId="7DAEC449" w14:textId="77777777" w:rsidR="00522B1B" w:rsidRPr="00522B1B" w:rsidRDefault="00522B1B" w:rsidP="00522B1B">
      <w:pPr>
        <w:ind w:left="360"/>
        <w:rPr>
          <w:rFonts w:ascii="Calibri" w:eastAsia="Times New Roman" w:hAnsi="Calibri" w:cs="Times New Roman"/>
          <w:sz w:val="12"/>
          <w:szCs w:val="12"/>
          <w:lang w:eastAsia="pl-PL"/>
        </w:rPr>
      </w:pPr>
    </w:p>
    <w:p w14:paraId="34AD3163" w14:textId="77777777"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1. Saldo rozliczeń za poprzedni sezon grzewczy (nadpłata lub niedopłata) zostaje przeniesiona na konto opłat czynszowych. W przypadku powstania niedopłaty użytkownik zobowiązany jest uiścić ją jednorazowo w pierwszym  miesiącu po otrzymaniu rozliczania w kolejnej opłacie czynszowej. W przypadku wystąpienia dużej nadpłaty przekraczającej dwumiesięczny wymiar opłat czynszowych, nadpłata na żądanie użytkownika lokalu może być zwrócona na podane konto bankowe. W przypadku wystąpienia znacznej niedopłaty, na pisemny wniosek zapłata niedopłaty może być spłacona maksymalnie w trzech miesięcznych ratach.</w:t>
      </w:r>
    </w:p>
    <w:p w14:paraId="734C6905" w14:textId="77777777" w:rsidR="00522B1B" w:rsidRPr="00522B1B" w:rsidRDefault="00522B1B" w:rsidP="00522B1B">
      <w:pPr>
        <w:jc w:val="both"/>
        <w:rPr>
          <w:rFonts w:ascii="Calibri" w:eastAsia="Times New Roman" w:hAnsi="Calibri" w:cs="Times New Roman"/>
          <w:sz w:val="10"/>
          <w:szCs w:val="10"/>
          <w:lang w:eastAsia="pl-PL"/>
        </w:rPr>
      </w:pPr>
    </w:p>
    <w:p w14:paraId="5565DEA6" w14:textId="32ECCEFD"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2. W przypadku stwierdzenia przez Spółdzielnię lub odczytującego wskazania podzielników faktu uszkodzenia plomby na urządzeniach pomiarowych lub grzejnikach, zdjęcia grzejnika lub działań mających wpływ na wskazania urządzeń pomiarowych lub ingerencji w instalację c.o. członek Spółdzielni lub użytkownik lokalu będzie rozliczony w sposób obliczeniowy na podstawie mocy zamontowanych grzejników i maksymalnym poborze ciepła w całym okresie grzewczym. Zasadę tę stosuje się również w sytuacji, gdy użytkownik lokalu uniemożliwia dokonanie odczytu podzielników. lub nie zgłosi w terminie określonym w p.</w:t>
      </w:r>
      <w:r w:rsidR="00597EFB">
        <w:rPr>
          <w:rFonts w:ascii="Calibri" w:eastAsia="Times New Roman" w:hAnsi="Calibri" w:cs="Times New Roman"/>
          <w:sz w:val="24"/>
          <w:szCs w:val="24"/>
          <w:lang w:eastAsia="pl-PL"/>
        </w:rPr>
        <w:t xml:space="preserve"> </w:t>
      </w:r>
      <w:r w:rsidRPr="00522B1B">
        <w:rPr>
          <w:rFonts w:ascii="Calibri" w:eastAsia="Times New Roman" w:hAnsi="Calibri" w:cs="Times New Roman"/>
          <w:sz w:val="24"/>
          <w:szCs w:val="24"/>
          <w:lang w:eastAsia="pl-PL"/>
        </w:rPr>
        <w:t>III 10 niezgodności odczytu wskazań podzielnika ze wskazaniami wyświetlacza podzielnika lub ciepłomierza.</w:t>
      </w:r>
    </w:p>
    <w:p w14:paraId="401B6DA2" w14:textId="77777777" w:rsidR="00522B1B" w:rsidRPr="00522B1B" w:rsidRDefault="00522B1B" w:rsidP="00522B1B">
      <w:pPr>
        <w:jc w:val="both"/>
        <w:rPr>
          <w:rFonts w:ascii="Calibri" w:eastAsia="Times New Roman" w:hAnsi="Calibri" w:cs="Times New Roman"/>
          <w:sz w:val="10"/>
          <w:szCs w:val="10"/>
          <w:lang w:eastAsia="pl-PL"/>
        </w:rPr>
      </w:pPr>
    </w:p>
    <w:p w14:paraId="7749A5D5" w14:textId="77777777"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3. W przypadku uniemożliwienia dokonania odczytu kontrolnego w uzgodnionych terminach lokal zostanie rozliczony zgodnie z p.10 niniejszego regulaminu (identycznie jak lokal nieopomiarowany).</w:t>
      </w:r>
    </w:p>
    <w:p w14:paraId="5F6BCF3E" w14:textId="77777777" w:rsidR="00522B1B" w:rsidRPr="00522B1B" w:rsidRDefault="00522B1B" w:rsidP="00522B1B">
      <w:pPr>
        <w:jc w:val="both"/>
        <w:rPr>
          <w:rFonts w:ascii="Calibri" w:eastAsia="Times New Roman" w:hAnsi="Calibri" w:cs="Times New Roman"/>
          <w:b/>
          <w:sz w:val="10"/>
          <w:szCs w:val="10"/>
          <w:lang w:eastAsia="pl-PL"/>
        </w:rPr>
      </w:pPr>
    </w:p>
    <w:p w14:paraId="45FA68E5" w14:textId="77777777" w:rsidR="00522B1B" w:rsidRPr="00522B1B" w:rsidRDefault="00522B1B" w:rsidP="00522B1B">
      <w:pPr>
        <w:jc w:val="both"/>
        <w:rPr>
          <w:rFonts w:ascii="Calibri" w:eastAsia="Times New Roman" w:hAnsi="Calibri" w:cs="Times New Roman"/>
          <w:sz w:val="24"/>
          <w:szCs w:val="24"/>
          <w:lang w:eastAsia="pl-PL"/>
        </w:rPr>
      </w:pPr>
      <w:r w:rsidRPr="00522B1B">
        <w:rPr>
          <w:rFonts w:ascii="Calibri" w:eastAsia="Times New Roman" w:hAnsi="Calibri" w:cs="Times New Roman"/>
          <w:sz w:val="24"/>
          <w:szCs w:val="24"/>
          <w:lang w:eastAsia="pl-PL"/>
        </w:rPr>
        <w:t>4. W przypadku zainstalowania ponadnormatywnych grzejników w pomieszczeniach nieopomiarowanych (łazienkach) Spółdzielnia na podstawie indywidualnej analizy ponadnormatywnej emisji ciepła przez zwiększony grzejnik, ma prawo naliczyć dodatkową opłatę lub dodatkowe jednostki rozliczeniowe proporcjonalnie do zwiększonej mocy grzewczej grzejnika.</w:t>
      </w:r>
    </w:p>
    <w:p w14:paraId="3296FE32" w14:textId="77777777" w:rsidR="00522B1B" w:rsidRPr="00522B1B" w:rsidRDefault="00522B1B" w:rsidP="00522B1B">
      <w:pPr>
        <w:jc w:val="both"/>
        <w:rPr>
          <w:rFonts w:ascii="Calibri" w:eastAsia="Times New Roman" w:hAnsi="Calibri" w:cs="Times New Roman"/>
          <w:sz w:val="10"/>
          <w:szCs w:val="10"/>
          <w:lang w:eastAsia="pl-PL"/>
        </w:rPr>
      </w:pPr>
    </w:p>
    <w:p w14:paraId="65A2984E" w14:textId="77777777" w:rsidR="00522B1B" w:rsidRPr="00522B1B" w:rsidRDefault="00522B1B" w:rsidP="00522B1B">
      <w:pPr>
        <w:rPr>
          <w:rFonts w:ascii="Calibri" w:eastAsia="Times New Roman" w:hAnsi="Calibri" w:cs="Times New Roman"/>
          <w:b/>
          <w:sz w:val="24"/>
          <w:szCs w:val="24"/>
          <w:lang w:eastAsia="pl-PL"/>
        </w:rPr>
      </w:pPr>
    </w:p>
    <w:p w14:paraId="29B9E7DE" w14:textId="77777777" w:rsidR="00522B1B" w:rsidRPr="00522B1B" w:rsidRDefault="00522B1B" w:rsidP="00522B1B">
      <w:pPr>
        <w:rPr>
          <w:rFonts w:eastAsia="Times New Roman" w:cs="Times New Roman"/>
          <w:b/>
          <w:sz w:val="24"/>
          <w:szCs w:val="24"/>
          <w:lang w:eastAsia="pl-PL"/>
        </w:rPr>
      </w:pPr>
    </w:p>
    <w:p w14:paraId="5C00E8F8" w14:textId="77777777" w:rsidR="00522B1B" w:rsidRPr="00AB60A6" w:rsidRDefault="00522B1B" w:rsidP="00522B1B">
      <w:pPr>
        <w:ind w:left="4248" w:right="-35"/>
        <w:jc w:val="right"/>
        <w:rPr>
          <w:rFonts w:eastAsia="Times New Roman" w:cs="Times New Roman"/>
          <w:i/>
          <w:sz w:val="24"/>
          <w:szCs w:val="24"/>
          <w:lang w:eastAsia="pl-PL"/>
        </w:rPr>
      </w:pPr>
      <w:r w:rsidRPr="00AB60A6">
        <w:rPr>
          <w:rFonts w:eastAsia="Times New Roman" w:cs="Times New Roman"/>
          <w:i/>
          <w:sz w:val="24"/>
          <w:szCs w:val="24"/>
          <w:lang w:eastAsia="pl-PL"/>
        </w:rPr>
        <w:t xml:space="preserve">Zatwierdzono Uchwałą Rady Nadzorczej </w:t>
      </w:r>
    </w:p>
    <w:p w14:paraId="29F64A36" w14:textId="7B17C5BF" w:rsidR="00522B1B" w:rsidRPr="00AB60A6" w:rsidRDefault="00522B1B" w:rsidP="00522B1B">
      <w:pPr>
        <w:ind w:left="4248" w:right="-35"/>
        <w:jc w:val="right"/>
        <w:rPr>
          <w:rFonts w:eastAsia="Times New Roman" w:cs="Times New Roman"/>
          <w:i/>
          <w:sz w:val="24"/>
          <w:szCs w:val="24"/>
          <w:lang w:eastAsia="pl-PL"/>
        </w:rPr>
      </w:pPr>
      <w:r w:rsidRPr="00AB60A6">
        <w:rPr>
          <w:rFonts w:eastAsia="Times New Roman" w:cs="Times New Roman"/>
          <w:i/>
          <w:sz w:val="24"/>
          <w:szCs w:val="24"/>
          <w:lang w:eastAsia="pl-PL"/>
        </w:rPr>
        <w:t xml:space="preserve">Nr </w:t>
      </w:r>
      <w:r w:rsidR="0083340A">
        <w:rPr>
          <w:rFonts w:eastAsia="Times New Roman" w:cs="Times New Roman"/>
          <w:i/>
          <w:sz w:val="24"/>
          <w:szCs w:val="24"/>
          <w:lang w:eastAsia="pl-PL"/>
        </w:rPr>
        <w:t>45</w:t>
      </w:r>
      <w:r w:rsidRPr="00AB60A6">
        <w:rPr>
          <w:rFonts w:eastAsia="Times New Roman" w:cs="Times New Roman"/>
          <w:i/>
          <w:sz w:val="24"/>
          <w:szCs w:val="24"/>
          <w:lang w:eastAsia="pl-PL"/>
        </w:rPr>
        <w:t>/XIIK/202</w:t>
      </w:r>
      <w:r w:rsidR="00AB60A6" w:rsidRPr="00AB60A6">
        <w:rPr>
          <w:rFonts w:eastAsia="Times New Roman" w:cs="Times New Roman"/>
          <w:i/>
          <w:sz w:val="24"/>
          <w:szCs w:val="24"/>
          <w:lang w:eastAsia="pl-PL"/>
        </w:rPr>
        <w:t>4</w:t>
      </w:r>
      <w:r w:rsidRPr="00AB60A6">
        <w:rPr>
          <w:rFonts w:eastAsia="Times New Roman" w:cs="Times New Roman"/>
          <w:i/>
          <w:sz w:val="24"/>
          <w:szCs w:val="24"/>
          <w:lang w:eastAsia="pl-PL"/>
        </w:rPr>
        <w:t xml:space="preserve"> z dnia </w:t>
      </w:r>
      <w:r w:rsidR="00AB60A6" w:rsidRPr="00AB60A6">
        <w:rPr>
          <w:rFonts w:eastAsia="Times New Roman" w:cs="Times New Roman"/>
          <w:i/>
          <w:sz w:val="24"/>
          <w:szCs w:val="24"/>
          <w:lang w:eastAsia="pl-PL"/>
        </w:rPr>
        <w:t>31.01.2024r.</w:t>
      </w:r>
    </w:p>
    <w:p w14:paraId="1CD4C1A8" w14:textId="77777777" w:rsidR="00930789" w:rsidRPr="00AB60A6" w:rsidRDefault="00930789" w:rsidP="00522B1B">
      <w:pPr>
        <w:ind w:left="4248" w:right="-35"/>
        <w:jc w:val="right"/>
        <w:rPr>
          <w:rFonts w:eastAsia="Times New Roman" w:cs="Times New Roman"/>
          <w:i/>
          <w:sz w:val="24"/>
          <w:szCs w:val="24"/>
          <w:lang w:eastAsia="pl-PL"/>
        </w:rPr>
      </w:pPr>
    </w:p>
    <w:p w14:paraId="11713A9C" w14:textId="3C1C7669" w:rsidR="00522B1B" w:rsidRPr="00AB60A6" w:rsidRDefault="00522B1B" w:rsidP="00AB60A6">
      <w:pPr>
        <w:ind w:right="-35"/>
        <w:jc w:val="right"/>
        <w:rPr>
          <w:rFonts w:eastAsia="Times New Roman" w:cs="Times New Roman"/>
          <w:i/>
          <w:sz w:val="24"/>
          <w:szCs w:val="24"/>
          <w:lang w:eastAsia="pl-PL"/>
        </w:rPr>
      </w:pPr>
      <w:r w:rsidRPr="00AB60A6">
        <w:rPr>
          <w:rFonts w:eastAsia="Times New Roman" w:cs="Times New Roman"/>
          <w:i/>
          <w:sz w:val="24"/>
          <w:szCs w:val="24"/>
          <w:lang w:eastAsia="pl-PL"/>
        </w:rPr>
        <w:t>(</w:t>
      </w:r>
      <w:r w:rsidR="000570A8" w:rsidRPr="00AB60A6">
        <w:rPr>
          <w:rFonts w:eastAsia="Times New Roman" w:cs="Times New Roman"/>
          <w:i/>
          <w:sz w:val="24"/>
          <w:szCs w:val="24"/>
          <w:lang w:eastAsia="pl-PL"/>
        </w:rPr>
        <w:t xml:space="preserve">regulamin </w:t>
      </w:r>
      <w:r w:rsidRPr="00AB60A6">
        <w:rPr>
          <w:rFonts w:eastAsia="Times New Roman" w:cs="Times New Roman"/>
          <w:i/>
          <w:sz w:val="24"/>
          <w:szCs w:val="24"/>
          <w:lang w:eastAsia="pl-PL"/>
        </w:rPr>
        <w:t xml:space="preserve">obowiązuje od </w:t>
      </w:r>
      <w:r w:rsidR="00AB60A6" w:rsidRPr="00AB60A6">
        <w:rPr>
          <w:rFonts w:eastAsia="Times New Roman" w:cs="Times New Roman"/>
          <w:i/>
          <w:sz w:val="24"/>
          <w:szCs w:val="24"/>
          <w:lang w:eastAsia="pl-PL"/>
        </w:rPr>
        <w:t>sezonu grzewczego 2023/2024</w:t>
      </w:r>
      <w:r w:rsidRPr="00AB60A6">
        <w:rPr>
          <w:rFonts w:eastAsia="Times New Roman" w:cs="Times New Roman"/>
          <w:i/>
          <w:sz w:val="24"/>
          <w:szCs w:val="24"/>
          <w:lang w:eastAsia="pl-PL"/>
        </w:rPr>
        <w:t>)</w:t>
      </w:r>
      <w:r w:rsidR="000570A8" w:rsidRPr="00AB60A6">
        <w:rPr>
          <w:rFonts w:eastAsia="Times New Roman" w:cs="Times New Roman"/>
          <w:i/>
          <w:sz w:val="24"/>
          <w:szCs w:val="24"/>
          <w:lang w:eastAsia="pl-PL"/>
        </w:rPr>
        <w:t xml:space="preserve"> </w:t>
      </w:r>
    </w:p>
    <w:p w14:paraId="3FE21C55" w14:textId="77777777" w:rsidR="00522B1B" w:rsidRPr="00AB60A6" w:rsidRDefault="00522B1B" w:rsidP="00522B1B">
      <w:pPr>
        <w:ind w:left="4248" w:right="-35"/>
        <w:jc w:val="right"/>
        <w:rPr>
          <w:rFonts w:eastAsia="Times New Roman" w:cs="Times New Roman"/>
          <w:i/>
          <w:sz w:val="24"/>
          <w:szCs w:val="24"/>
          <w:lang w:eastAsia="pl-PL"/>
        </w:rPr>
      </w:pPr>
    </w:p>
    <w:p w14:paraId="6065C26B" w14:textId="77777777" w:rsidR="00522B1B" w:rsidRPr="00522B1B" w:rsidRDefault="00522B1B" w:rsidP="00522B1B">
      <w:pPr>
        <w:ind w:left="4248" w:right="-35"/>
        <w:jc w:val="right"/>
        <w:rPr>
          <w:rFonts w:eastAsia="Times New Roman" w:cs="Times New Roman"/>
          <w:i/>
          <w:lang w:eastAsia="pl-PL"/>
        </w:rPr>
      </w:pPr>
    </w:p>
    <w:p w14:paraId="3AE05F09" w14:textId="77777777" w:rsidR="00522B1B" w:rsidRPr="00522B1B" w:rsidRDefault="00522B1B" w:rsidP="00522B1B">
      <w:pPr>
        <w:ind w:left="4248" w:right="-35"/>
        <w:jc w:val="right"/>
        <w:rPr>
          <w:rFonts w:eastAsia="Times New Roman" w:cs="Times New Roman"/>
          <w:i/>
          <w:lang w:eastAsia="pl-PL"/>
        </w:rPr>
      </w:pPr>
    </w:p>
    <w:p w14:paraId="4CAA9FC8" w14:textId="77777777" w:rsidR="00522B1B" w:rsidRPr="00522B1B" w:rsidRDefault="00522B1B" w:rsidP="00522B1B">
      <w:pPr>
        <w:ind w:right="-35"/>
        <w:rPr>
          <w:rFonts w:eastAsia="Times New Roman" w:cs="Times New Roman"/>
          <w:i/>
          <w:lang w:eastAsia="pl-PL"/>
        </w:rPr>
      </w:pPr>
    </w:p>
    <w:p w14:paraId="48C08862" w14:textId="77777777" w:rsidR="00522B1B" w:rsidRPr="00522B1B" w:rsidRDefault="00522B1B" w:rsidP="00522B1B">
      <w:pPr>
        <w:ind w:right="-35"/>
        <w:rPr>
          <w:rFonts w:eastAsia="Times New Roman" w:cs="Times New Roman"/>
          <w:i/>
          <w:lang w:eastAsia="pl-PL"/>
        </w:rPr>
      </w:pPr>
    </w:p>
    <w:p w14:paraId="1D3CF171" w14:textId="77777777" w:rsidR="00522B1B" w:rsidRPr="00522B1B" w:rsidRDefault="00522B1B" w:rsidP="00522B1B">
      <w:pPr>
        <w:ind w:right="-35"/>
        <w:rPr>
          <w:rFonts w:eastAsia="Times New Roman" w:cs="Times New Roman"/>
          <w:i/>
          <w:lang w:eastAsia="pl-PL"/>
        </w:rPr>
      </w:pPr>
    </w:p>
    <w:p w14:paraId="46074DB9" w14:textId="77777777" w:rsidR="00522B1B" w:rsidRPr="00522B1B" w:rsidRDefault="00522B1B" w:rsidP="00522B1B">
      <w:pPr>
        <w:ind w:right="-35"/>
        <w:rPr>
          <w:rFonts w:eastAsia="Times New Roman" w:cs="Times New Roman"/>
          <w:i/>
          <w:lang w:eastAsia="pl-PL"/>
        </w:rPr>
      </w:pPr>
    </w:p>
    <w:p w14:paraId="213D8B99" w14:textId="77777777" w:rsidR="00522B1B" w:rsidRPr="00522B1B" w:rsidRDefault="00522B1B" w:rsidP="00522B1B">
      <w:pPr>
        <w:ind w:right="-35"/>
        <w:rPr>
          <w:rFonts w:eastAsia="Times New Roman" w:cs="Times New Roman"/>
          <w:i/>
          <w:lang w:eastAsia="pl-PL"/>
        </w:rPr>
      </w:pPr>
    </w:p>
    <w:p w14:paraId="51213ACE" w14:textId="77777777" w:rsidR="00522B1B" w:rsidRDefault="00522B1B" w:rsidP="00522B1B">
      <w:pPr>
        <w:ind w:right="-35"/>
        <w:rPr>
          <w:rFonts w:eastAsia="Times New Roman" w:cs="Times New Roman"/>
          <w:i/>
          <w:lang w:eastAsia="pl-PL"/>
        </w:rPr>
      </w:pPr>
    </w:p>
    <w:p w14:paraId="02D9E2F5" w14:textId="77777777" w:rsidR="00925DA6" w:rsidRDefault="00925DA6" w:rsidP="00522B1B">
      <w:pPr>
        <w:ind w:right="-35"/>
        <w:rPr>
          <w:rFonts w:eastAsia="Times New Roman" w:cs="Times New Roman"/>
          <w:i/>
          <w:lang w:eastAsia="pl-PL"/>
        </w:rPr>
      </w:pPr>
    </w:p>
    <w:p w14:paraId="7BE4769D" w14:textId="77777777" w:rsidR="00925DA6" w:rsidRDefault="00925DA6" w:rsidP="00522B1B">
      <w:pPr>
        <w:ind w:right="-35"/>
        <w:rPr>
          <w:rFonts w:eastAsia="Times New Roman" w:cs="Times New Roman"/>
          <w:i/>
          <w:lang w:eastAsia="pl-PL"/>
        </w:rPr>
      </w:pPr>
    </w:p>
    <w:p w14:paraId="4D65CD2F" w14:textId="77777777" w:rsidR="00AC5E91" w:rsidRPr="00F3083A" w:rsidRDefault="00AC5E91">
      <w:pPr>
        <w:rPr>
          <w:strike/>
        </w:rPr>
      </w:pPr>
    </w:p>
    <w:sectPr w:rsidR="00AC5E91" w:rsidRPr="00F3083A" w:rsidSect="003B1D59">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1A00" w14:textId="77777777" w:rsidR="003B1D59" w:rsidRDefault="003B1D59">
      <w:r>
        <w:separator/>
      </w:r>
    </w:p>
  </w:endnote>
  <w:endnote w:type="continuationSeparator" w:id="0">
    <w:p w14:paraId="0D4D1F57" w14:textId="77777777" w:rsidR="003B1D59" w:rsidRDefault="003B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590333"/>
      <w:docPartObj>
        <w:docPartGallery w:val="Page Numbers (Bottom of Page)"/>
        <w:docPartUnique/>
      </w:docPartObj>
    </w:sdtPr>
    <w:sdtContent>
      <w:p w14:paraId="626A69F3" w14:textId="77777777" w:rsidR="00925DA6" w:rsidRDefault="00925DA6">
        <w:pPr>
          <w:pStyle w:val="Stopka"/>
        </w:pPr>
        <w:r>
          <w:rPr>
            <w:noProof/>
            <w:lang w:eastAsia="pl-PL"/>
          </w:rPr>
          <mc:AlternateContent>
            <mc:Choice Requires="wps">
              <w:drawing>
                <wp:anchor distT="0" distB="0" distL="114300" distR="114300" simplePos="0" relativeHeight="251659264" behindDoc="0" locked="0" layoutInCell="1" allowOverlap="1" wp14:anchorId="3F65FA3F" wp14:editId="463E0A4B">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5D8C561" w14:textId="77777777" w:rsidR="00925DA6" w:rsidRPr="009C1B5B" w:rsidRDefault="00925DA6">
                              <w:pPr>
                                <w:pBdr>
                                  <w:top w:val="single" w:sz="4" w:space="1" w:color="7F7F7F" w:themeColor="background1" w:themeShade="7F"/>
                                </w:pBdr>
                                <w:jc w:val="center"/>
                              </w:pPr>
                              <w:r w:rsidRPr="009C1B5B">
                                <w:fldChar w:fldCharType="begin"/>
                              </w:r>
                              <w:r w:rsidRPr="009C1B5B">
                                <w:instrText>PAGE   \* MERGEFORMAT</w:instrText>
                              </w:r>
                              <w:r w:rsidRPr="009C1B5B">
                                <w:fldChar w:fldCharType="separate"/>
                              </w:r>
                              <w:r w:rsidR="00DF2C1B">
                                <w:rPr>
                                  <w:noProof/>
                                </w:rPr>
                                <w:t>13</w:t>
                              </w:r>
                              <w:r w:rsidRPr="009C1B5B">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F65FA3F" id="Prostokąt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55D8C561" w14:textId="77777777" w:rsidR="00925DA6" w:rsidRPr="009C1B5B" w:rsidRDefault="00925DA6">
                        <w:pPr>
                          <w:pBdr>
                            <w:top w:val="single" w:sz="4" w:space="1" w:color="7F7F7F" w:themeColor="background1" w:themeShade="7F"/>
                          </w:pBdr>
                          <w:jc w:val="center"/>
                        </w:pPr>
                        <w:r w:rsidRPr="009C1B5B">
                          <w:fldChar w:fldCharType="begin"/>
                        </w:r>
                        <w:r w:rsidRPr="009C1B5B">
                          <w:instrText>PAGE   \* MERGEFORMAT</w:instrText>
                        </w:r>
                        <w:r w:rsidRPr="009C1B5B">
                          <w:fldChar w:fldCharType="separate"/>
                        </w:r>
                        <w:r w:rsidR="00DF2C1B">
                          <w:rPr>
                            <w:noProof/>
                          </w:rPr>
                          <w:t>13</w:t>
                        </w:r>
                        <w:r w:rsidRPr="009C1B5B">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8326" w14:textId="77777777" w:rsidR="003B1D59" w:rsidRDefault="003B1D59">
      <w:r>
        <w:separator/>
      </w:r>
    </w:p>
  </w:footnote>
  <w:footnote w:type="continuationSeparator" w:id="0">
    <w:p w14:paraId="31C442D8" w14:textId="77777777" w:rsidR="003B1D59" w:rsidRDefault="003B1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BF3"/>
    <w:multiLevelType w:val="hybridMultilevel"/>
    <w:tmpl w:val="7B284D1A"/>
    <w:lvl w:ilvl="0" w:tplc="06EAC090">
      <w:start w:val="1"/>
      <w:numFmt w:val="bullet"/>
      <w:lvlText w:val="-"/>
      <w:lvlJc w:val="left"/>
      <w:pPr>
        <w:tabs>
          <w:tab w:val="num" w:pos="720"/>
        </w:tabs>
        <w:ind w:left="720" w:hanging="360"/>
      </w:pPr>
      <w:rPr>
        <w:rFonts w:ascii="Arial" w:hAnsi="Arial" w:hint="default"/>
      </w:rPr>
    </w:lvl>
    <w:lvl w:ilvl="1" w:tplc="04150013">
      <w:start w:val="1"/>
      <w:numFmt w:val="upperRoman"/>
      <w:lvlText w:val="%2."/>
      <w:lvlJc w:val="right"/>
      <w:pPr>
        <w:tabs>
          <w:tab w:val="num" w:pos="1260"/>
        </w:tabs>
        <w:ind w:left="1260" w:hanging="180"/>
      </w:pPr>
      <w:rPr>
        <w:rFonts w:hint="default"/>
      </w:rPr>
    </w:lvl>
    <w:lvl w:ilvl="2" w:tplc="743A634A">
      <w:start w:val="1"/>
      <w:numFmt w:val="decimal"/>
      <w:lvlText w:val="%3"/>
      <w:lvlJc w:val="left"/>
      <w:pPr>
        <w:ind w:left="2175" w:hanging="375"/>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916C4"/>
    <w:multiLevelType w:val="hybridMultilevel"/>
    <w:tmpl w:val="AF2808D4"/>
    <w:lvl w:ilvl="0" w:tplc="58D0966E">
      <w:start w:val="14"/>
      <w:numFmt w:val="bullet"/>
      <w:lvlText w:val="-"/>
      <w:lvlJc w:val="left"/>
      <w:pPr>
        <w:tabs>
          <w:tab w:val="num" w:pos="1414"/>
        </w:tabs>
        <w:ind w:left="1414" w:hanging="360"/>
      </w:pPr>
      <w:rPr>
        <w:rFonts w:hint="default"/>
      </w:rPr>
    </w:lvl>
    <w:lvl w:ilvl="1" w:tplc="04150003">
      <w:start w:val="1"/>
      <w:numFmt w:val="bullet"/>
      <w:lvlText w:val="o"/>
      <w:lvlJc w:val="left"/>
      <w:pPr>
        <w:tabs>
          <w:tab w:val="num" w:pos="2494"/>
        </w:tabs>
        <w:ind w:left="2494" w:hanging="360"/>
      </w:pPr>
      <w:rPr>
        <w:rFonts w:ascii="Courier New" w:hAnsi="Courier New" w:hint="default"/>
      </w:rPr>
    </w:lvl>
    <w:lvl w:ilvl="2" w:tplc="04150005" w:tentative="1">
      <w:start w:val="1"/>
      <w:numFmt w:val="bullet"/>
      <w:lvlText w:val=""/>
      <w:lvlJc w:val="left"/>
      <w:pPr>
        <w:tabs>
          <w:tab w:val="num" w:pos="3214"/>
        </w:tabs>
        <w:ind w:left="3214" w:hanging="360"/>
      </w:pPr>
      <w:rPr>
        <w:rFonts w:ascii="Wingdings" w:hAnsi="Wingdings" w:hint="default"/>
      </w:rPr>
    </w:lvl>
    <w:lvl w:ilvl="3" w:tplc="04150001" w:tentative="1">
      <w:start w:val="1"/>
      <w:numFmt w:val="bullet"/>
      <w:lvlText w:val=""/>
      <w:lvlJc w:val="left"/>
      <w:pPr>
        <w:tabs>
          <w:tab w:val="num" w:pos="3934"/>
        </w:tabs>
        <w:ind w:left="3934" w:hanging="360"/>
      </w:pPr>
      <w:rPr>
        <w:rFonts w:ascii="Symbol" w:hAnsi="Symbol" w:hint="default"/>
      </w:rPr>
    </w:lvl>
    <w:lvl w:ilvl="4" w:tplc="04150003" w:tentative="1">
      <w:start w:val="1"/>
      <w:numFmt w:val="bullet"/>
      <w:lvlText w:val="o"/>
      <w:lvlJc w:val="left"/>
      <w:pPr>
        <w:tabs>
          <w:tab w:val="num" w:pos="4654"/>
        </w:tabs>
        <w:ind w:left="4654" w:hanging="360"/>
      </w:pPr>
      <w:rPr>
        <w:rFonts w:ascii="Courier New" w:hAnsi="Courier New" w:hint="default"/>
      </w:rPr>
    </w:lvl>
    <w:lvl w:ilvl="5" w:tplc="04150005" w:tentative="1">
      <w:start w:val="1"/>
      <w:numFmt w:val="bullet"/>
      <w:lvlText w:val=""/>
      <w:lvlJc w:val="left"/>
      <w:pPr>
        <w:tabs>
          <w:tab w:val="num" w:pos="5374"/>
        </w:tabs>
        <w:ind w:left="5374" w:hanging="360"/>
      </w:pPr>
      <w:rPr>
        <w:rFonts w:ascii="Wingdings" w:hAnsi="Wingdings" w:hint="default"/>
      </w:rPr>
    </w:lvl>
    <w:lvl w:ilvl="6" w:tplc="04150001" w:tentative="1">
      <w:start w:val="1"/>
      <w:numFmt w:val="bullet"/>
      <w:lvlText w:val=""/>
      <w:lvlJc w:val="left"/>
      <w:pPr>
        <w:tabs>
          <w:tab w:val="num" w:pos="6094"/>
        </w:tabs>
        <w:ind w:left="6094" w:hanging="360"/>
      </w:pPr>
      <w:rPr>
        <w:rFonts w:ascii="Symbol" w:hAnsi="Symbol" w:hint="default"/>
      </w:rPr>
    </w:lvl>
    <w:lvl w:ilvl="7" w:tplc="04150003" w:tentative="1">
      <w:start w:val="1"/>
      <w:numFmt w:val="bullet"/>
      <w:lvlText w:val="o"/>
      <w:lvlJc w:val="left"/>
      <w:pPr>
        <w:tabs>
          <w:tab w:val="num" w:pos="6814"/>
        </w:tabs>
        <w:ind w:left="6814" w:hanging="360"/>
      </w:pPr>
      <w:rPr>
        <w:rFonts w:ascii="Courier New" w:hAnsi="Courier New" w:hint="default"/>
      </w:rPr>
    </w:lvl>
    <w:lvl w:ilvl="8" w:tplc="04150005" w:tentative="1">
      <w:start w:val="1"/>
      <w:numFmt w:val="bullet"/>
      <w:lvlText w:val=""/>
      <w:lvlJc w:val="left"/>
      <w:pPr>
        <w:tabs>
          <w:tab w:val="num" w:pos="7534"/>
        </w:tabs>
        <w:ind w:left="7534" w:hanging="360"/>
      </w:pPr>
      <w:rPr>
        <w:rFonts w:ascii="Wingdings" w:hAnsi="Wingdings" w:hint="default"/>
      </w:rPr>
    </w:lvl>
  </w:abstractNum>
  <w:abstractNum w:abstractNumId="2" w15:restartNumberingAfterBreak="0">
    <w:nsid w:val="454C354A"/>
    <w:multiLevelType w:val="hybridMultilevel"/>
    <w:tmpl w:val="361C566E"/>
    <w:lvl w:ilvl="0" w:tplc="06EAC090">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F32C0"/>
    <w:multiLevelType w:val="hybridMultilevel"/>
    <w:tmpl w:val="B0A2A3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706801"/>
    <w:multiLevelType w:val="hybridMultilevel"/>
    <w:tmpl w:val="6E66B6E0"/>
    <w:lvl w:ilvl="0" w:tplc="06EAC090">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B7B28"/>
    <w:multiLevelType w:val="hybridMultilevel"/>
    <w:tmpl w:val="30127D38"/>
    <w:lvl w:ilvl="0" w:tplc="06EAC090">
      <w:start w:val="1"/>
      <w:numFmt w:val="bullet"/>
      <w:lvlText w:val="-"/>
      <w:lvlJc w:val="left"/>
      <w:pPr>
        <w:tabs>
          <w:tab w:val="num" w:pos="720"/>
        </w:tabs>
        <w:ind w:left="720" w:hanging="360"/>
      </w:pPr>
      <w:rPr>
        <w:rFonts w:ascii="Arial" w:hAnsi="Aria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16cid:durableId="1665545982">
    <w:abstractNumId w:val="1"/>
  </w:num>
  <w:num w:numId="2" w16cid:durableId="46101886">
    <w:abstractNumId w:val="3"/>
  </w:num>
  <w:num w:numId="3" w16cid:durableId="57284599">
    <w:abstractNumId w:val="5"/>
  </w:num>
  <w:num w:numId="4" w16cid:durableId="1756316291">
    <w:abstractNumId w:val="2"/>
  </w:num>
  <w:num w:numId="5" w16cid:durableId="662661124">
    <w:abstractNumId w:val="0"/>
  </w:num>
  <w:num w:numId="6" w16cid:durableId="2048556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1B"/>
    <w:rsid w:val="00010502"/>
    <w:rsid w:val="000570A8"/>
    <w:rsid w:val="00072DC5"/>
    <w:rsid w:val="000C221D"/>
    <w:rsid w:val="00174251"/>
    <w:rsid w:val="001B7A5C"/>
    <w:rsid w:val="003809A3"/>
    <w:rsid w:val="003947CD"/>
    <w:rsid w:val="003A6F41"/>
    <w:rsid w:val="003B1D59"/>
    <w:rsid w:val="00522B1B"/>
    <w:rsid w:val="005272FE"/>
    <w:rsid w:val="00571666"/>
    <w:rsid w:val="00597EFB"/>
    <w:rsid w:val="005A6579"/>
    <w:rsid w:val="005D00EF"/>
    <w:rsid w:val="006034A3"/>
    <w:rsid w:val="006B458A"/>
    <w:rsid w:val="007764B7"/>
    <w:rsid w:val="0083340A"/>
    <w:rsid w:val="0085237F"/>
    <w:rsid w:val="008B55CF"/>
    <w:rsid w:val="008D2A5F"/>
    <w:rsid w:val="008D77A4"/>
    <w:rsid w:val="00925DA6"/>
    <w:rsid w:val="00930789"/>
    <w:rsid w:val="009771E8"/>
    <w:rsid w:val="00992AAA"/>
    <w:rsid w:val="009A183B"/>
    <w:rsid w:val="00A15E52"/>
    <w:rsid w:val="00A746F0"/>
    <w:rsid w:val="00AB60A6"/>
    <w:rsid w:val="00AC5E91"/>
    <w:rsid w:val="00AD32C6"/>
    <w:rsid w:val="00B244E5"/>
    <w:rsid w:val="00B32436"/>
    <w:rsid w:val="00C81B73"/>
    <w:rsid w:val="00C8612C"/>
    <w:rsid w:val="00CB1227"/>
    <w:rsid w:val="00CF3DC0"/>
    <w:rsid w:val="00D52B3C"/>
    <w:rsid w:val="00DA2055"/>
    <w:rsid w:val="00DC6790"/>
    <w:rsid w:val="00DD7F2B"/>
    <w:rsid w:val="00DF2C1B"/>
    <w:rsid w:val="00F02185"/>
    <w:rsid w:val="00F05D91"/>
    <w:rsid w:val="00F3083A"/>
    <w:rsid w:val="00F43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A339"/>
  <w15:docId w15:val="{AB584D4F-D425-4EC2-BFCD-2702B1BD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2B1B"/>
    <w:pPr>
      <w:tabs>
        <w:tab w:val="center" w:pos="4536"/>
        <w:tab w:val="right" w:pos="9072"/>
      </w:tabs>
    </w:pPr>
  </w:style>
  <w:style w:type="character" w:customStyle="1" w:styleId="StopkaZnak">
    <w:name w:val="Stopka Znak"/>
    <w:basedOn w:val="Domylnaczcionkaakapitu"/>
    <w:link w:val="Stopka"/>
    <w:uiPriority w:val="99"/>
    <w:rsid w:val="00522B1B"/>
  </w:style>
  <w:style w:type="paragraph" w:styleId="Tekstdymka">
    <w:name w:val="Balloon Text"/>
    <w:basedOn w:val="Normalny"/>
    <w:link w:val="TekstdymkaZnak"/>
    <w:uiPriority w:val="99"/>
    <w:semiHidden/>
    <w:unhideWhenUsed/>
    <w:rsid w:val="00522B1B"/>
    <w:rPr>
      <w:rFonts w:ascii="Tahoma" w:hAnsi="Tahoma" w:cs="Tahoma"/>
      <w:sz w:val="16"/>
      <w:szCs w:val="16"/>
    </w:rPr>
  </w:style>
  <w:style w:type="character" w:customStyle="1" w:styleId="TekstdymkaZnak">
    <w:name w:val="Tekst dymka Znak"/>
    <w:basedOn w:val="Domylnaczcionkaakapitu"/>
    <w:link w:val="Tekstdymka"/>
    <w:uiPriority w:val="99"/>
    <w:semiHidden/>
    <w:rsid w:val="00522B1B"/>
    <w:rPr>
      <w:rFonts w:ascii="Tahoma" w:hAnsi="Tahoma" w:cs="Tahoma"/>
      <w:sz w:val="16"/>
      <w:szCs w:val="16"/>
    </w:rPr>
  </w:style>
  <w:style w:type="paragraph" w:styleId="Nagwek">
    <w:name w:val="header"/>
    <w:basedOn w:val="Normalny"/>
    <w:link w:val="NagwekZnak"/>
    <w:uiPriority w:val="99"/>
    <w:unhideWhenUsed/>
    <w:rsid w:val="00522B1B"/>
    <w:pPr>
      <w:tabs>
        <w:tab w:val="center" w:pos="4536"/>
        <w:tab w:val="right" w:pos="9072"/>
      </w:tabs>
    </w:pPr>
  </w:style>
  <w:style w:type="character" w:customStyle="1" w:styleId="NagwekZnak">
    <w:name w:val="Nagłówek Znak"/>
    <w:basedOn w:val="Domylnaczcionkaakapitu"/>
    <w:link w:val="Nagwek"/>
    <w:uiPriority w:val="99"/>
    <w:rsid w:val="00522B1B"/>
  </w:style>
  <w:style w:type="paragraph" w:styleId="Akapitzlist">
    <w:name w:val="List Paragraph"/>
    <w:basedOn w:val="Normalny"/>
    <w:uiPriority w:val="34"/>
    <w:qFormat/>
    <w:rsid w:val="00522B1B"/>
    <w:pPr>
      <w:ind w:left="720"/>
      <w:contextualSpacing/>
    </w:pPr>
  </w:style>
  <w:style w:type="paragraph" w:styleId="Tekstpodstawowy">
    <w:name w:val="Body Text"/>
    <w:basedOn w:val="Normalny"/>
    <w:link w:val="TekstpodstawowyZnak"/>
    <w:unhideWhenUsed/>
    <w:rsid w:val="00522B1B"/>
    <w:pPr>
      <w:jc w:val="both"/>
    </w:pPr>
    <w:rPr>
      <w:rFonts w:ascii="Arial" w:eastAsia="Calibri" w:hAnsi="Arial" w:cs="Times New Roman"/>
      <w:sz w:val="24"/>
      <w:szCs w:val="20"/>
      <w:lang w:eastAsia="pl-PL"/>
    </w:rPr>
  </w:style>
  <w:style w:type="character" w:customStyle="1" w:styleId="TekstpodstawowyZnak">
    <w:name w:val="Tekst podstawowy Znak"/>
    <w:basedOn w:val="Domylnaczcionkaakapitu"/>
    <w:link w:val="Tekstpodstawowy"/>
    <w:rsid w:val="00522B1B"/>
    <w:rPr>
      <w:rFonts w:ascii="Arial" w:eastAsia="Calibri" w:hAnsi="Arial" w:cs="Times New Roman"/>
      <w:sz w:val="24"/>
      <w:szCs w:val="20"/>
      <w:lang w:eastAsia="pl-PL"/>
    </w:rPr>
  </w:style>
  <w:style w:type="table" w:styleId="Tabela-Siatka">
    <w:name w:val="Table Grid"/>
    <w:basedOn w:val="Standardowy"/>
    <w:uiPriority w:val="59"/>
    <w:rsid w:val="00522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D7F2B"/>
    <w:rPr>
      <w:sz w:val="16"/>
      <w:szCs w:val="16"/>
    </w:rPr>
  </w:style>
  <w:style w:type="paragraph" w:styleId="Tekstkomentarza">
    <w:name w:val="annotation text"/>
    <w:basedOn w:val="Normalny"/>
    <w:link w:val="TekstkomentarzaZnak"/>
    <w:uiPriority w:val="99"/>
    <w:semiHidden/>
    <w:unhideWhenUsed/>
    <w:rsid w:val="00DD7F2B"/>
    <w:rPr>
      <w:sz w:val="20"/>
      <w:szCs w:val="20"/>
    </w:rPr>
  </w:style>
  <w:style w:type="character" w:customStyle="1" w:styleId="TekstkomentarzaZnak">
    <w:name w:val="Tekst komentarza Znak"/>
    <w:basedOn w:val="Domylnaczcionkaakapitu"/>
    <w:link w:val="Tekstkomentarza"/>
    <w:uiPriority w:val="99"/>
    <w:semiHidden/>
    <w:rsid w:val="00DD7F2B"/>
    <w:rPr>
      <w:sz w:val="20"/>
      <w:szCs w:val="20"/>
    </w:rPr>
  </w:style>
  <w:style w:type="paragraph" w:styleId="Tematkomentarza">
    <w:name w:val="annotation subject"/>
    <w:basedOn w:val="Tekstkomentarza"/>
    <w:next w:val="Tekstkomentarza"/>
    <w:link w:val="TematkomentarzaZnak"/>
    <w:uiPriority w:val="99"/>
    <w:semiHidden/>
    <w:unhideWhenUsed/>
    <w:rsid w:val="00DD7F2B"/>
    <w:rPr>
      <w:b/>
      <w:bCs/>
    </w:rPr>
  </w:style>
  <w:style w:type="character" w:customStyle="1" w:styleId="TematkomentarzaZnak">
    <w:name w:val="Temat komentarza Znak"/>
    <w:basedOn w:val="TekstkomentarzaZnak"/>
    <w:link w:val="Tematkomentarza"/>
    <w:uiPriority w:val="99"/>
    <w:semiHidden/>
    <w:rsid w:val="00DD7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3618</Words>
  <Characters>21710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Patronacka</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dc:creator>
  <cp:lastModifiedBy>Barbara Piotrowska</cp:lastModifiedBy>
  <cp:revision>7</cp:revision>
  <cp:lastPrinted>2024-01-26T12:38:00Z</cp:lastPrinted>
  <dcterms:created xsi:type="dcterms:W3CDTF">2023-09-27T13:11:00Z</dcterms:created>
  <dcterms:modified xsi:type="dcterms:W3CDTF">2024-02-01T06:37:00Z</dcterms:modified>
</cp:coreProperties>
</file>